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93" w:rsidRPr="00D31139" w:rsidRDefault="00091493" w:rsidP="00091493">
      <w:pPr>
        <w:jc w:val="center"/>
        <w:rPr>
          <w:b/>
        </w:rPr>
      </w:pPr>
      <w:r w:rsidRPr="00D31139">
        <w:rPr>
          <w:b/>
        </w:rPr>
        <w:t>Казахский научно-исследовательский институт онкологии и радиологии</w:t>
      </w:r>
    </w:p>
    <w:p w:rsidR="009B2551" w:rsidRPr="0051750C" w:rsidRDefault="009B2551" w:rsidP="009B2551">
      <w:pPr>
        <w:pStyle w:val="4"/>
        <w:rPr>
          <w:rFonts w:eastAsia="Calibri"/>
          <w:lang w:eastAsia="en-US"/>
        </w:rPr>
      </w:pPr>
    </w:p>
    <w:p w:rsidR="009B2551" w:rsidRPr="0051750C" w:rsidRDefault="009B2551" w:rsidP="009B2551">
      <w:pPr>
        <w:jc w:val="right"/>
        <w:rPr>
          <w:rFonts w:eastAsia="Calibri"/>
          <w:b/>
          <w:lang w:eastAsia="en-US"/>
        </w:rPr>
      </w:pPr>
    </w:p>
    <w:tbl>
      <w:tblPr>
        <w:tblStyle w:val="a6"/>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271"/>
        <w:gridCol w:w="4270"/>
      </w:tblGrid>
      <w:tr w:rsidR="009B2551" w:rsidRPr="00E269BF" w:rsidTr="009E3726">
        <w:trPr>
          <w:trHeight w:val="1941"/>
        </w:trPr>
        <w:tc>
          <w:tcPr>
            <w:tcW w:w="4254" w:type="dxa"/>
            <w:hideMark/>
          </w:tcPr>
          <w:p w:rsidR="009B2551" w:rsidRPr="00E269BF" w:rsidRDefault="009B2551" w:rsidP="00DD1EF9">
            <w:pPr>
              <w:rPr>
                <w:rFonts w:eastAsia="Calibri"/>
                <w:b/>
              </w:rPr>
            </w:pPr>
          </w:p>
        </w:tc>
        <w:tc>
          <w:tcPr>
            <w:tcW w:w="1275" w:type="dxa"/>
          </w:tcPr>
          <w:p w:rsidR="009B2551" w:rsidRPr="00E269BF" w:rsidRDefault="009B2551" w:rsidP="00DD1EF9">
            <w:pPr>
              <w:jc w:val="right"/>
              <w:rPr>
                <w:rFonts w:eastAsia="Calibri"/>
                <w:b/>
              </w:rPr>
            </w:pPr>
          </w:p>
        </w:tc>
        <w:tc>
          <w:tcPr>
            <w:tcW w:w="4253" w:type="dxa"/>
            <w:hideMark/>
          </w:tcPr>
          <w:p w:rsidR="009E3726" w:rsidRDefault="009E3726" w:rsidP="009E3726">
            <w:pPr>
              <w:jc w:val="right"/>
              <w:rPr>
                <w:b/>
              </w:rPr>
            </w:pPr>
          </w:p>
          <w:p w:rsidR="009B2551" w:rsidRPr="00E269BF" w:rsidRDefault="00FA3414" w:rsidP="00FA3414">
            <w:pPr>
              <w:jc w:val="right"/>
              <w:rPr>
                <w:rFonts w:eastAsia="Calibri"/>
                <w:b/>
              </w:rPr>
            </w:pPr>
            <w:r>
              <w:rPr>
                <w:noProof/>
                <w:lang w:eastAsia="ko-KR"/>
              </w:rPr>
              <w:drawing>
                <wp:inline distT="0" distB="0" distL="0" distR="0" wp14:anchorId="281B0AEB" wp14:editId="307EB3A9">
                  <wp:extent cx="2574840" cy="1741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74616" cy="1741100"/>
                          </a:xfrm>
                          <a:prstGeom prst="rect">
                            <a:avLst/>
                          </a:prstGeom>
                          <a:noFill/>
                          <a:ln>
                            <a:noFill/>
                          </a:ln>
                        </pic:spPr>
                      </pic:pic>
                    </a:graphicData>
                  </a:graphic>
                </wp:inline>
              </w:drawing>
            </w:r>
          </w:p>
        </w:tc>
      </w:tr>
    </w:tbl>
    <w:p w:rsidR="009B2551" w:rsidRPr="0051750C" w:rsidRDefault="009B2551" w:rsidP="009B2551">
      <w:pPr>
        <w:ind w:left="360" w:right="282" w:hanging="360"/>
        <w:jc w:val="center"/>
        <w:rPr>
          <w:rFonts w:eastAsia="Calibri"/>
          <w:b/>
          <w:lang w:eastAsia="en-US"/>
        </w:rPr>
      </w:pPr>
    </w:p>
    <w:p w:rsidR="009B2551" w:rsidRPr="0051750C" w:rsidRDefault="009B2551" w:rsidP="009B2551">
      <w:pPr>
        <w:ind w:left="360" w:right="282" w:hanging="360"/>
        <w:jc w:val="center"/>
        <w:rPr>
          <w:rFonts w:eastAsia="Calibri"/>
          <w:b/>
          <w:lang w:eastAsia="en-US"/>
        </w:rPr>
      </w:pPr>
    </w:p>
    <w:p w:rsidR="009B2551" w:rsidRPr="0051750C" w:rsidRDefault="009B2551" w:rsidP="009B2551">
      <w:pPr>
        <w:ind w:left="360" w:right="282" w:hanging="360"/>
        <w:jc w:val="center"/>
        <w:rPr>
          <w:rFonts w:eastAsia="Calibri"/>
          <w:b/>
          <w:lang w:eastAsia="en-US"/>
        </w:rPr>
      </w:pPr>
    </w:p>
    <w:p w:rsidR="009B2551" w:rsidRPr="0051750C" w:rsidRDefault="009B2551" w:rsidP="009B2551">
      <w:pPr>
        <w:ind w:left="360" w:right="282" w:hanging="360"/>
        <w:jc w:val="center"/>
        <w:rPr>
          <w:rFonts w:eastAsia="Calibri"/>
          <w:b/>
          <w:lang w:eastAsia="en-US"/>
        </w:rPr>
      </w:pPr>
    </w:p>
    <w:p w:rsidR="009B2551" w:rsidRPr="00FA3414" w:rsidRDefault="009B2551" w:rsidP="009B2551">
      <w:pPr>
        <w:ind w:left="360" w:right="282" w:hanging="360"/>
        <w:jc w:val="center"/>
        <w:rPr>
          <w:b/>
          <w:szCs w:val="28"/>
        </w:rPr>
      </w:pPr>
      <w:r w:rsidRPr="00FA3414">
        <w:rPr>
          <w:b/>
          <w:szCs w:val="28"/>
        </w:rPr>
        <w:t>РАБОЧАЯ УЧЕБНАЯ ПРОГРАММА</w:t>
      </w:r>
    </w:p>
    <w:p w:rsidR="009B2551" w:rsidRPr="00FA3414" w:rsidRDefault="009B2551" w:rsidP="009B2551">
      <w:pPr>
        <w:ind w:left="360" w:right="282" w:hanging="360"/>
        <w:jc w:val="center"/>
        <w:rPr>
          <w:b/>
          <w:szCs w:val="28"/>
        </w:rPr>
      </w:pPr>
    </w:p>
    <w:p w:rsidR="009B2551" w:rsidRPr="00FA3414" w:rsidRDefault="009B2551" w:rsidP="009B2551">
      <w:pPr>
        <w:ind w:left="360" w:right="282" w:hanging="360"/>
        <w:jc w:val="center"/>
        <w:rPr>
          <w:b/>
          <w:szCs w:val="28"/>
        </w:rPr>
      </w:pPr>
    </w:p>
    <w:p w:rsidR="009B2551" w:rsidRPr="00FA3414" w:rsidRDefault="009B2551" w:rsidP="009B2551">
      <w:pPr>
        <w:tabs>
          <w:tab w:val="left" w:pos="3600"/>
        </w:tabs>
        <w:ind w:right="282" w:hanging="360"/>
        <w:jc w:val="both"/>
        <w:rPr>
          <w:szCs w:val="28"/>
        </w:rPr>
      </w:pPr>
      <w:r w:rsidRPr="00FA3414">
        <w:rPr>
          <w:szCs w:val="28"/>
        </w:rPr>
        <w:t xml:space="preserve">         </w:t>
      </w:r>
      <w:r w:rsidRPr="00FA3414">
        <w:rPr>
          <w:szCs w:val="28"/>
        </w:rPr>
        <w:tab/>
      </w:r>
    </w:p>
    <w:p w:rsidR="009B2551" w:rsidRPr="00FA3414" w:rsidRDefault="009B2551" w:rsidP="009B2551">
      <w:pPr>
        <w:pStyle w:val="a8"/>
        <w:spacing w:line="360" w:lineRule="auto"/>
        <w:jc w:val="both"/>
        <w:rPr>
          <w:rFonts w:ascii="Times New Roman" w:hAnsi="Times New Roman"/>
          <w:b/>
          <w:sz w:val="24"/>
          <w:szCs w:val="28"/>
        </w:rPr>
      </w:pPr>
      <w:r w:rsidRPr="00FA3414">
        <w:rPr>
          <w:rFonts w:ascii="Times New Roman" w:hAnsi="Times New Roman"/>
          <w:sz w:val="24"/>
          <w:szCs w:val="28"/>
        </w:rPr>
        <w:t xml:space="preserve">Наименование цикла: </w:t>
      </w:r>
      <w:r w:rsidRPr="00FA3414">
        <w:rPr>
          <w:rFonts w:ascii="Times New Roman" w:hAnsi="Times New Roman"/>
          <w:b/>
          <w:sz w:val="24"/>
          <w:szCs w:val="28"/>
        </w:rPr>
        <w:t>«Оказание неотложной помощи при онкологических заболеваниях»</w:t>
      </w:r>
    </w:p>
    <w:p w:rsidR="009B2551" w:rsidRPr="00FA3414" w:rsidRDefault="009B2551" w:rsidP="009B2551">
      <w:pPr>
        <w:pStyle w:val="a8"/>
        <w:spacing w:line="360" w:lineRule="auto"/>
        <w:jc w:val="both"/>
        <w:rPr>
          <w:rFonts w:ascii="Times New Roman" w:hAnsi="Times New Roman"/>
          <w:b/>
          <w:sz w:val="24"/>
          <w:szCs w:val="28"/>
        </w:rPr>
      </w:pPr>
      <w:r w:rsidRPr="00FA3414">
        <w:rPr>
          <w:rFonts w:ascii="Times New Roman" w:hAnsi="Times New Roman"/>
          <w:sz w:val="24"/>
          <w:szCs w:val="28"/>
        </w:rPr>
        <w:t>Специальность:</w:t>
      </w:r>
      <w:r w:rsidRPr="00FA3414">
        <w:rPr>
          <w:rFonts w:ascii="Times New Roman" w:hAnsi="Times New Roman"/>
          <w:b/>
          <w:sz w:val="24"/>
          <w:szCs w:val="28"/>
        </w:rPr>
        <w:t xml:space="preserve"> </w:t>
      </w:r>
      <w:r w:rsidRPr="00FA3414">
        <w:rPr>
          <w:rFonts w:ascii="Times New Roman" w:hAnsi="Times New Roman"/>
          <w:sz w:val="24"/>
          <w:szCs w:val="28"/>
        </w:rPr>
        <w:t>Онкология  (взрослая)</w:t>
      </w:r>
    </w:p>
    <w:p w:rsidR="009B2551" w:rsidRPr="00FA3414" w:rsidRDefault="009B2551" w:rsidP="009B2551">
      <w:pPr>
        <w:pStyle w:val="a8"/>
        <w:spacing w:line="360" w:lineRule="auto"/>
        <w:jc w:val="both"/>
        <w:rPr>
          <w:rFonts w:ascii="Times New Roman" w:hAnsi="Times New Roman"/>
          <w:sz w:val="24"/>
          <w:szCs w:val="28"/>
        </w:rPr>
      </w:pPr>
      <w:r w:rsidRPr="00FA3414">
        <w:rPr>
          <w:rFonts w:ascii="Times New Roman" w:hAnsi="Times New Roman"/>
          <w:sz w:val="24"/>
          <w:szCs w:val="28"/>
        </w:rPr>
        <w:t xml:space="preserve">Контингент слушателей:  </w:t>
      </w:r>
      <w:r w:rsidR="00DE0A41" w:rsidRPr="00FA3414">
        <w:rPr>
          <w:rFonts w:ascii="Times New Roman" w:hAnsi="Times New Roman"/>
          <w:sz w:val="24"/>
          <w:szCs w:val="28"/>
        </w:rPr>
        <w:t xml:space="preserve">средний медицинский персонал </w:t>
      </w:r>
      <w:r w:rsidRPr="00FA3414">
        <w:rPr>
          <w:rFonts w:ascii="Times New Roman" w:hAnsi="Times New Roman"/>
          <w:sz w:val="24"/>
          <w:szCs w:val="28"/>
        </w:rPr>
        <w:t xml:space="preserve"> стационаров  </w:t>
      </w:r>
    </w:p>
    <w:p w:rsidR="009B2551" w:rsidRPr="00FA3414" w:rsidRDefault="009B2551" w:rsidP="009B2551">
      <w:pPr>
        <w:pStyle w:val="a8"/>
        <w:spacing w:line="360" w:lineRule="auto"/>
        <w:jc w:val="both"/>
        <w:rPr>
          <w:rFonts w:ascii="Times New Roman" w:hAnsi="Times New Roman"/>
          <w:sz w:val="24"/>
          <w:szCs w:val="28"/>
        </w:rPr>
      </w:pPr>
      <w:r w:rsidRPr="00FA3414">
        <w:rPr>
          <w:rFonts w:ascii="Times New Roman" w:hAnsi="Times New Roman"/>
          <w:sz w:val="24"/>
          <w:szCs w:val="28"/>
        </w:rPr>
        <w:t xml:space="preserve">Вид обучения: </w:t>
      </w:r>
      <w:r w:rsidRPr="00FA3414">
        <w:rPr>
          <w:rFonts w:ascii="Times New Roman" w:eastAsia="Calibri" w:hAnsi="Times New Roman"/>
          <w:sz w:val="24"/>
          <w:szCs w:val="28"/>
          <w:lang w:val="kk-KZ"/>
        </w:rPr>
        <w:t>повышение квалификации</w:t>
      </w:r>
    </w:p>
    <w:p w:rsidR="009B2551" w:rsidRPr="00FA3414" w:rsidRDefault="009B2551" w:rsidP="009B2551">
      <w:pPr>
        <w:pStyle w:val="a4"/>
        <w:spacing w:line="360" w:lineRule="auto"/>
        <w:ind w:left="0" w:right="282"/>
        <w:rPr>
          <w:rFonts w:ascii="Times New Roman" w:hAnsi="Times New Roman" w:cs="Times New Roman"/>
          <w:szCs w:val="28"/>
        </w:rPr>
      </w:pPr>
      <w:r w:rsidRPr="00FA3414">
        <w:rPr>
          <w:rFonts w:ascii="Times New Roman" w:hAnsi="Times New Roman" w:cs="Times New Roman"/>
          <w:szCs w:val="28"/>
        </w:rPr>
        <w:t>Количество учебных часов:  108 часа.</w:t>
      </w:r>
    </w:p>
    <w:p w:rsidR="009B2551" w:rsidRPr="00FA3414" w:rsidRDefault="009B2551" w:rsidP="009B2551">
      <w:pPr>
        <w:spacing w:line="360" w:lineRule="auto"/>
        <w:ind w:right="282"/>
        <w:jc w:val="both"/>
        <w:rPr>
          <w:szCs w:val="28"/>
        </w:rPr>
      </w:pPr>
      <w:r w:rsidRPr="00FA3414">
        <w:rPr>
          <w:szCs w:val="28"/>
        </w:rPr>
        <w:t xml:space="preserve">Лекции:  </w:t>
      </w:r>
      <w:r w:rsidR="00B578FA" w:rsidRPr="00FA3414">
        <w:rPr>
          <w:szCs w:val="28"/>
        </w:rPr>
        <w:t>9</w:t>
      </w:r>
      <w:r w:rsidRPr="00FA3414">
        <w:rPr>
          <w:szCs w:val="28"/>
        </w:rPr>
        <w:t xml:space="preserve"> часов.</w:t>
      </w:r>
    </w:p>
    <w:p w:rsidR="009B2551" w:rsidRPr="00FA3414" w:rsidRDefault="009B2551" w:rsidP="009B2551">
      <w:pPr>
        <w:spacing w:line="360" w:lineRule="auto"/>
        <w:ind w:right="282"/>
        <w:jc w:val="both"/>
        <w:rPr>
          <w:szCs w:val="28"/>
        </w:rPr>
      </w:pPr>
      <w:r w:rsidRPr="00FA3414">
        <w:rPr>
          <w:szCs w:val="28"/>
        </w:rPr>
        <w:t xml:space="preserve">Семинарские  занятия:  </w:t>
      </w:r>
      <w:r w:rsidR="00B578FA" w:rsidRPr="00FA3414">
        <w:rPr>
          <w:szCs w:val="28"/>
        </w:rPr>
        <w:t>20</w:t>
      </w:r>
      <w:r w:rsidRPr="00FA3414">
        <w:rPr>
          <w:szCs w:val="28"/>
        </w:rPr>
        <w:t xml:space="preserve"> часов.</w:t>
      </w:r>
    </w:p>
    <w:p w:rsidR="00B578FA" w:rsidRPr="00FA3414" w:rsidRDefault="00B578FA" w:rsidP="00B578FA">
      <w:pPr>
        <w:spacing w:line="360" w:lineRule="auto"/>
        <w:ind w:right="282"/>
        <w:jc w:val="both"/>
        <w:rPr>
          <w:szCs w:val="28"/>
        </w:rPr>
      </w:pPr>
      <w:r w:rsidRPr="00FA3414">
        <w:rPr>
          <w:szCs w:val="28"/>
        </w:rPr>
        <w:t>Практические занятия: 43 часов.</w:t>
      </w:r>
    </w:p>
    <w:p w:rsidR="009B2551" w:rsidRPr="00FA3414" w:rsidRDefault="009B2551" w:rsidP="009B2551">
      <w:pPr>
        <w:spacing w:line="360" w:lineRule="auto"/>
        <w:ind w:right="282"/>
        <w:jc w:val="both"/>
        <w:rPr>
          <w:szCs w:val="28"/>
        </w:rPr>
      </w:pPr>
      <w:r w:rsidRPr="00FA3414">
        <w:rPr>
          <w:szCs w:val="28"/>
        </w:rPr>
        <w:t xml:space="preserve">Самостоятельная работа слушателя:  </w:t>
      </w:r>
      <w:r w:rsidR="00B578FA" w:rsidRPr="00FA3414">
        <w:rPr>
          <w:szCs w:val="28"/>
        </w:rPr>
        <w:t>36</w:t>
      </w:r>
      <w:r w:rsidRPr="00FA3414">
        <w:rPr>
          <w:szCs w:val="28"/>
        </w:rPr>
        <w:t xml:space="preserve"> часов. </w:t>
      </w:r>
    </w:p>
    <w:p w:rsidR="009B2551" w:rsidRPr="00FA3414" w:rsidRDefault="009B2551" w:rsidP="009B2551">
      <w:pPr>
        <w:spacing w:line="360" w:lineRule="auto"/>
        <w:jc w:val="both"/>
        <w:rPr>
          <w:szCs w:val="28"/>
        </w:rPr>
      </w:pPr>
      <w:r w:rsidRPr="00FA3414">
        <w:rPr>
          <w:szCs w:val="28"/>
        </w:rPr>
        <w:t xml:space="preserve">Место проведения: </w:t>
      </w:r>
      <w:r w:rsidRPr="00FA3414">
        <w:rPr>
          <w:rFonts w:eastAsia="Calibri"/>
          <w:szCs w:val="28"/>
          <w:lang w:val="kk-KZ"/>
        </w:rPr>
        <w:t>РГП на ПХВ «Казахский научно-исследовательский институт онкологии и радиологии»</w:t>
      </w:r>
    </w:p>
    <w:p w:rsidR="009B2551" w:rsidRPr="0051750C" w:rsidRDefault="009B2551" w:rsidP="009B2551">
      <w:pPr>
        <w:ind w:left="360" w:right="282" w:hanging="360"/>
        <w:jc w:val="center"/>
        <w:rPr>
          <w:rFonts w:eastAsia="Calibri"/>
          <w:b/>
          <w:lang w:eastAsia="en-US"/>
        </w:rPr>
      </w:pPr>
    </w:p>
    <w:p w:rsidR="009B2551" w:rsidRPr="0051750C" w:rsidRDefault="009B2551" w:rsidP="009B2551">
      <w:pPr>
        <w:ind w:right="282" w:hanging="360"/>
        <w:jc w:val="both"/>
        <w:rPr>
          <w:rFonts w:eastAsia="Calibri"/>
          <w:lang w:eastAsia="en-US"/>
        </w:rPr>
      </w:pPr>
    </w:p>
    <w:p w:rsidR="009B2551" w:rsidRPr="0051750C" w:rsidRDefault="009B2551" w:rsidP="009B2551">
      <w:pPr>
        <w:autoSpaceDN w:val="0"/>
        <w:ind w:right="282" w:hanging="360"/>
        <w:jc w:val="both"/>
      </w:pPr>
    </w:p>
    <w:p w:rsidR="009B2551" w:rsidRDefault="009B2551" w:rsidP="009B2551">
      <w:pPr>
        <w:autoSpaceDN w:val="0"/>
        <w:ind w:right="282" w:hanging="360"/>
        <w:jc w:val="both"/>
      </w:pPr>
    </w:p>
    <w:p w:rsidR="009B2551" w:rsidRPr="0051750C" w:rsidRDefault="009B2551" w:rsidP="009B2551">
      <w:pPr>
        <w:autoSpaceDN w:val="0"/>
        <w:ind w:right="282" w:hanging="360"/>
        <w:jc w:val="both"/>
      </w:pPr>
    </w:p>
    <w:p w:rsidR="009B2551" w:rsidRPr="0051750C" w:rsidRDefault="009B2551" w:rsidP="009B2551">
      <w:pPr>
        <w:jc w:val="center"/>
        <w:rPr>
          <w:rFonts w:eastAsia="Calibri"/>
          <w:lang w:eastAsia="en-US"/>
        </w:rPr>
      </w:pPr>
    </w:p>
    <w:p w:rsidR="009B2551"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A19C9" w:rsidRDefault="009B2551" w:rsidP="009B2551">
      <w:pPr>
        <w:jc w:val="center"/>
        <w:rPr>
          <w:rFonts w:eastAsia="Calibri"/>
          <w:lang w:eastAsia="en-US"/>
        </w:rPr>
      </w:pPr>
      <w:r>
        <w:rPr>
          <w:rFonts w:eastAsia="Calibri"/>
          <w:lang w:eastAsia="en-US"/>
        </w:rPr>
        <w:t>Алматы, 2018</w:t>
      </w:r>
    </w:p>
    <w:p w:rsidR="009B2551" w:rsidRDefault="009B2551" w:rsidP="009B2551">
      <w:pPr>
        <w:ind w:firstLine="708"/>
        <w:jc w:val="both"/>
      </w:pPr>
      <w:bookmarkStart w:id="0" w:name="_GoBack"/>
      <w:bookmarkEnd w:id="0"/>
      <w:r w:rsidRPr="005A19C9">
        <w:lastRenderedPageBreak/>
        <w:t xml:space="preserve">Рабочая учебная программа составлена на основании  Типовой учебной программы повышения квалификации и переподготовки медицинских и фармацевтических кадров по специальности «Онкология (маммология, химиотерапия) (взрослая)»,  утвержденной  приказом Министра здравоохранения РК №165 от 14 апреля 2017 года. </w:t>
      </w:r>
    </w:p>
    <w:p w:rsidR="009B2551" w:rsidRPr="005A19C9" w:rsidRDefault="009B2551" w:rsidP="009B2551">
      <w:pPr>
        <w:ind w:firstLine="708"/>
        <w:jc w:val="both"/>
      </w:pPr>
    </w:p>
    <w:p w:rsidR="009B2551" w:rsidRPr="005A19C9" w:rsidRDefault="009B2551" w:rsidP="009B2551">
      <w:pPr>
        <w:jc w:val="both"/>
      </w:pPr>
    </w:p>
    <w:p w:rsidR="009B2551" w:rsidRDefault="009B2551" w:rsidP="009B2551">
      <w:pPr>
        <w:ind w:firstLine="426"/>
      </w:pPr>
      <w:r w:rsidRPr="005A19C9">
        <w:t xml:space="preserve">Рабочая учебная программа составлена   к.м.н. </w:t>
      </w:r>
      <w:proofErr w:type="spellStart"/>
      <w:r w:rsidRPr="005A19C9">
        <w:t>Адилбай</w:t>
      </w:r>
      <w:proofErr w:type="spellEnd"/>
      <w:r w:rsidRPr="005A19C9">
        <w:t xml:space="preserve">  Д.Г. и к.м.н. Шипиловой В.В.</w:t>
      </w:r>
    </w:p>
    <w:p w:rsidR="009B2551" w:rsidRPr="005A19C9" w:rsidRDefault="009B2551" w:rsidP="009B2551">
      <w:pPr>
        <w:ind w:firstLine="426"/>
      </w:pPr>
    </w:p>
    <w:p w:rsidR="009B2551" w:rsidRPr="005A19C9" w:rsidRDefault="009B2551" w:rsidP="009B2551">
      <w:pPr>
        <w:ind w:firstLine="426"/>
        <w:jc w:val="both"/>
      </w:pPr>
    </w:p>
    <w:p w:rsidR="009B2551" w:rsidRPr="005A19C9" w:rsidRDefault="009B2551" w:rsidP="009B2551">
      <w:pPr>
        <w:jc w:val="both"/>
      </w:pPr>
      <w:proofErr w:type="gramStart"/>
      <w:r w:rsidRPr="005A19C9">
        <w:t>Одобрена</w:t>
      </w:r>
      <w:proofErr w:type="gramEnd"/>
      <w:r w:rsidRPr="005A19C9">
        <w:t xml:space="preserve"> на заседании Учебно-методического совета </w:t>
      </w:r>
    </w:p>
    <w:p w:rsidR="009B2551" w:rsidRPr="005A19C9" w:rsidRDefault="009B2551" w:rsidP="009B2551">
      <w:pPr>
        <w:jc w:val="both"/>
      </w:pPr>
    </w:p>
    <w:p w:rsidR="009B2551" w:rsidRPr="005A19C9" w:rsidRDefault="009B2551" w:rsidP="009B2551">
      <w:pPr>
        <w:ind w:firstLine="426"/>
        <w:jc w:val="both"/>
      </w:pPr>
      <w:r w:rsidRPr="005A19C9">
        <w:t>Протокол № ____ от «__</w:t>
      </w:r>
      <w:r>
        <w:t>__» ________ 2018</w:t>
      </w:r>
      <w:r w:rsidRPr="005A19C9">
        <w:t xml:space="preserve"> года.       </w:t>
      </w:r>
    </w:p>
    <w:p w:rsidR="009B2551" w:rsidRPr="005A19C9" w:rsidRDefault="009B2551" w:rsidP="009B2551">
      <w:pPr>
        <w:jc w:val="both"/>
        <w:rPr>
          <w:b/>
          <w:bCs/>
        </w:rPr>
      </w:pPr>
    </w:p>
    <w:p w:rsidR="009B2551" w:rsidRPr="00CE3287" w:rsidRDefault="009B2551" w:rsidP="009B2551">
      <w:pPr>
        <w:jc w:val="both"/>
        <w:rPr>
          <w:color w:val="FF6600"/>
          <w:sz w:val="28"/>
        </w:rPr>
      </w:pPr>
    </w:p>
    <w:p w:rsidR="009B2551" w:rsidRPr="000A59C1" w:rsidRDefault="009B2551" w:rsidP="009B2551">
      <w:pPr>
        <w:jc w:val="both"/>
        <w:rPr>
          <w:color w:val="FF6600"/>
          <w:sz w:val="28"/>
        </w:rPr>
      </w:pPr>
    </w:p>
    <w:p w:rsidR="009B2551" w:rsidRPr="000A59C1" w:rsidRDefault="009B2551" w:rsidP="009B2551">
      <w:pPr>
        <w:ind w:left="4956" w:firstLine="708"/>
        <w:jc w:val="both"/>
        <w:rPr>
          <w:color w:val="FF6600"/>
          <w:sz w:val="28"/>
        </w:rPr>
      </w:pPr>
    </w:p>
    <w:p w:rsidR="009B2551" w:rsidRPr="00A64C7B" w:rsidRDefault="009B2551" w:rsidP="009B2551">
      <w:pPr>
        <w:jc w:val="both"/>
        <w:rPr>
          <w:color w:val="FF6600"/>
        </w:rPr>
      </w:pPr>
    </w:p>
    <w:p w:rsidR="009B2551" w:rsidRPr="00A64C7B" w:rsidRDefault="009B2551" w:rsidP="009B2551">
      <w:pPr>
        <w:jc w:val="both"/>
        <w:rPr>
          <w:color w:val="FF6600"/>
        </w:rPr>
      </w:pPr>
    </w:p>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Pr>
        <w:ind w:left="1080"/>
      </w:pPr>
    </w:p>
    <w:p w:rsidR="009B2551" w:rsidRDefault="009B2551" w:rsidP="009B2551">
      <w:pPr>
        <w:ind w:left="1080"/>
      </w:pPr>
    </w:p>
    <w:p w:rsidR="009B2551" w:rsidRPr="00A86D29" w:rsidRDefault="009B2551" w:rsidP="009B2551">
      <w:pPr>
        <w:rPr>
          <w:b/>
          <w:bCs/>
          <w:lang w:val="en-US"/>
        </w:rPr>
      </w:pPr>
      <w:r w:rsidRPr="000860DA">
        <w:br w:type="page"/>
      </w:r>
      <w:r w:rsidRPr="00A86D29">
        <w:rPr>
          <w:b/>
          <w:bCs/>
        </w:rPr>
        <w:lastRenderedPageBreak/>
        <w:t>1 Пояснительная  записка</w:t>
      </w:r>
    </w:p>
    <w:p w:rsidR="009B2551" w:rsidRPr="00A86D29" w:rsidRDefault="009B2551" w:rsidP="009B2551">
      <w:pPr>
        <w:ind w:left="1080"/>
        <w:rPr>
          <w:b/>
          <w:bCs/>
          <w:lang w:val="en-US"/>
        </w:rPr>
      </w:pPr>
    </w:p>
    <w:p w:rsidR="009B2551" w:rsidRDefault="009B2551" w:rsidP="009B2551">
      <w:pPr>
        <w:numPr>
          <w:ilvl w:val="1"/>
          <w:numId w:val="1"/>
        </w:numPr>
        <w:tabs>
          <w:tab w:val="clear" w:pos="719"/>
          <w:tab w:val="num" w:pos="0"/>
        </w:tabs>
        <w:ind w:left="0" w:firstLine="0"/>
        <w:jc w:val="both"/>
        <w:rPr>
          <w:color w:val="000000"/>
        </w:rPr>
      </w:pPr>
      <w:r w:rsidRPr="00A86D29">
        <w:rPr>
          <w:b/>
        </w:rPr>
        <w:t>Актуальность программы</w:t>
      </w:r>
      <w:r w:rsidRPr="00A86D29">
        <w:t>.</w:t>
      </w:r>
      <w:r w:rsidRPr="00A86D29">
        <w:rPr>
          <w:color w:val="000000"/>
        </w:rPr>
        <w:t xml:space="preserve"> </w:t>
      </w:r>
    </w:p>
    <w:p w:rsidR="009B2551" w:rsidRPr="005865D5" w:rsidRDefault="009B2551" w:rsidP="005865D5">
      <w:pPr>
        <w:jc w:val="both"/>
        <w:rPr>
          <w:color w:val="000000"/>
        </w:rPr>
      </w:pPr>
    </w:p>
    <w:p w:rsidR="005865D5" w:rsidRPr="006B4DBD" w:rsidRDefault="005865D5" w:rsidP="005865D5">
      <w:pPr>
        <w:pStyle w:val="txt"/>
        <w:shd w:val="clear" w:color="auto" w:fill="FFFFFF"/>
        <w:spacing w:before="0" w:beforeAutospacing="0" w:after="150" w:afterAutospacing="0"/>
        <w:contextualSpacing/>
        <w:jc w:val="both"/>
      </w:pPr>
      <w:r w:rsidRPr="006B4DBD">
        <w:t xml:space="preserve">        Злокачественные новообразования достаточно часто приводят к развитию тяжелых, угрожающих жизни состояний. Осложнения, чаще возникают у больных c III и IV стадиями рака, что значительно отягощает течение болезни. Учитывая, что большинство онкологических больных после проведенных курсов специализированного лечения, наблюдаются в поликлинике по месту жительства, то и встречаться с осложнениями приходится врачам общей лечебной сети. Выделяют две группы осложнений: </w:t>
      </w:r>
    </w:p>
    <w:p w:rsidR="005865D5" w:rsidRPr="006B4DBD" w:rsidRDefault="005865D5" w:rsidP="005865D5">
      <w:pPr>
        <w:pStyle w:val="txt"/>
        <w:shd w:val="clear" w:color="auto" w:fill="FFFFFF"/>
        <w:spacing w:before="0" w:beforeAutospacing="0" w:after="150" w:afterAutospacing="0"/>
        <w:contextualSpacing/>
        <w:jc w:val="both"/>
      </w:pPr>
      <w:r w:rsidRPr="006B4DBD">
        <w:t>• патологические состояния, связанные с онкологическим процессом;</w:t>
      </w:r>
    </w:p>
    <w:p w:rsidR="005865D5" w:rsidRPr="006B4DBD" w:rsidRDefault="005865D5" w:rsidP="005865D5">
      <w:pPr>
        <w:pStyle w:val="txt"/>
        <w:shd w:val="clear" w:color="auto" w:fill="FFFFFF"/>
        <w:spacing w:before="0" w:beforeAutospacing="0" w:after="150" w:afterAutospacing="0"/>
        <w:contextualSpacing/>
        <w:jc w:val="both"/>
      </w:pPr>
      <w:r w:rsidRPr="006B4DBD">
        <w:t>• неотложные состояния, обусловленные проведенным лечением.</w:t>
      </w:r>
    </w:p>
    <w:p w:rsidR="009B2551" w:rsidRPr="006B4DBD" w:rsidRDefault="005865D5" w:rsidP="005865D5">
      <w:pPr>
        <w:pStyle w:val="txt"/>
        <w:shd w:val="clear" w:color="auto" w:fill="FFFFFF"/>
        <w:spacing w:before="0" w:beforeAutospacing="0" w:after="150" w:afterAutospacing="0"/>
        <w:contextualSpacing/>
        <w:jc w:val="both"/>
        <w:rPr>
          <w:b/>
          <w:bCs/>
        </w:rPr>
      </w:pPr>
      <w:r w:rsidRPr="006B4DBD">
        <w:t xml:space="preserve">         При осложнениях у пациентов с опухолями принципы оказания помощи имеют свою специфику. </w:t>
      </w:r>
    </w:p>
    <w:p w:rsidR="009B2551" w:rsidRDefault="009B2551" w:rsidP="009B2551">
      <w:pPr>
        <w:ind w:firstLine="360"/>
        <w:jc w:val="both"/>
      </w:pPr>
    </w:p>
    <w:p w:rsidR="009B2551" w:rsidRPr="00A86D29" w:rsidRDefault="009B2551" w:rsidP="009B2551">
      <w:pPr>
        <w:jc w:val="both"/>
        <w:rPr>
          <w:b/>
          <w:color w:val="000000"/>
        </w:rPr>
      </w:pPr>
      <w:r w:rsidRPr="00A86D29">
        <w:rPr>
          <w:b/>
          <w:color w:val="000000"/>
        </w:rPr>
        <w:t>1.2</w:t>
      </w:r>
      <w:r>
        <w:rPr>
          <w:b/>
          <w:color w:val="000000"/>
        </w:rPr>
        <w:t xml:space="preserve">  </w:t>
      </w:r>
      <w:r w:rsidRPr="00A86D29">
        <w:rPr>
          <w:b/>
          <w:color w:val="000000"/>
        </w:rPr>
        <w:t xml:space="preserve"> Цель и задачи дисциплины:</w:t>
      </w:r>
    </w:p>
    <w:p w:rsidR="009B2551" w:rsidRDefault="009B2551" w:rsidP="009B2551">
      <w:pPr>
        <w:ind w:firstLine="360"/>
        <w:jc w:val="both"/>
      </w:pPr>
    </w:p>
    <w:p w:rsidR="00554493" w:rsidRDefault="005865D5" w:rsidP="009B2551">
      <w:pPr>
        <w:jc w:val="both"/>
      </w:pPr>
      <w:r>
        <w:rPr>
          <w:b/>
          <w:color w:val="000000"/>
        </w:rPr>
        <w:t xml:space="preserve">      </w:t>
      </w:r>
      <w:r w:rsidR="009B2551" w:rsidRPr="00A86D29">
        <w:rPr>
          <w:b/>
          <w:color w:val="000000"/>
        </w:rPr>
        <w:t>Цель преподавания дисциплины</w:t>
      </w:r>
      <w:r w:rsidR="009B2551" w:rsidRPr="00A86D29">
        <w:rPr>
          <w:color w:val="000000"/>
        </w:rPr>
        <w:t>:</w:t>
      </w:r>
      <w:r w:rsidR="009B2551">
        <w:rPr>
          <w:color w:val="000000"/>
          <w:sz w:val="28"/>
          <w:szCs w:val="28"/>
        </w:rPr>
        <w:t xml:space="preserve"> </w:t>
      </w:r>
      <w:r w:rsidR="00554493" w:rsidRPr="00366712">
        <w:t xml:space="preserve">продолжение клинической подготовки </w:t>
      </w:r>
      <w:r w:rsidR="00DE0A41">
        <w:t>медицинской сестры стационара,</w:t>
      </w:r>
      <w:r w:rsidR="00554493" w:rsidRPr="00366712">
        <w:t xml:space="preserve"> приобретение и совершенствование им теоретических и практических умений и навыков при проведении </w:t>
      </w:r>
      <w:r w:rsidR="00554493">
        <w:t>диагностики и лечения неотложных состояний у онкологических больных</w:t>
      </w:r>
      <w:r w:rsidR="00554493" w:rsidRPr="00366712">
        <w:t xml:space="preserve">, освоение </w:t>
      </w:r>
      <w:r w:rsidR="00554493">
        <w:t>знаний по осложнениям  лекарственной терапии</w:t>
      </w:r>
      <w:r w:rsidR="00554493" w:rsidRPr="00366712">
        <w:t xml:space="preserve">, </w:t>
      </w:r>
      <w:r w:rsidR="00554493">
        <w:t>диагностики и своевременная адекватной помощи при неотложных состояниях больных на фоне лекарственной противоопухолевой терапии.</w:t>
      </w:r>
    </w:p>
    <w:p w:rsidR="00554493" w:rsidRDefault="00554493" w:rsidP="009B2551">
      <w:pPr>
        <w:jc w:val="both"/>
        <w:rPr>
          <w:b/>
        </w:rPr>
      </w:pPr>
    </w:p>
    <w:p w:rsidR="009B2551" w:rsidRPr="00A86D29" w:rsidRDefault="009B2551" w:rsidP="009B2551">
      <w:pPr>
        <w:jc w:val="both"/>
        <w:rPr>
          <w:b/>
        </w:rPr>
      </w:pPr>
      <w:r w:rsidRPr="00A86D29">
        <w:rPr>
          <w:b/>
        </w:rPr>
        <w:t>Задачи:</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1. Углубление и расширение круга знаний и умений по специальности путем участия в обходах, посещения лекций </w:t>
      </w:r>
      <w:r>
        <w:rPr>
          <w:rFonts w:ascii="Times New Roman" w:hAnsi="Times New Roman" w:cs="Times New Roman"/>
        </w:rPr>
        <w:t>по теме цикла</w:t>
      </w:r>
      <w:r w:rsidRPr="00554493">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2. Приобретение прочных навыков правильного обследования </w:t>
      </w:r>
      <w:r>
        <w:rPr>
          <w:rFonts w:ascii="Times New Roman" w:hAnsi="Times New Roman" w:cs="Times New Roman"/>
        </w:rPr>
        <w:t>онкологических больных, и особенностей оказания им неотложной помощи.</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3. Освоение навыков клинической оценки статуса пациента, получающего химиотерапию</w:t>
      </w:r>
      <w:r>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4. Освоение основных алгоритмов купирования неотложных состояний онкологических больных</w:t>
      </w:r>
      <w:r>
        <w:rPr>
          <w:rFonts w:ascii="Times New Roman" w:hAnsi="Times New Roman" w:cs="Times New Roman"/>
        </w:rPr>
        <w:t xml:space="preserve"> </w:t>
      </w:r>
      <w:r w:rsidRPr="00554493">
        <w:rPr>
          <w:rFonts w:ascii="Times New Roman" w:hAnsi="Times New Roman" w:cs="Times New Roman"/>
        </w:rPr>
        <w:t xml:space="preserve"> на фоне лекарственной противоопухолевой терапии</w:t>
      </w:r>
      <w:r>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5. Освоение методов подготовки больных к основным рентгенологическим исследованиям, эндоскопическим, лабораторным исследованиям, необходимым при диагностике неотложных состояний </w:t>
      </w:r>
    </w:p>
    <w:p w:rsidR="009B2551" w:rsidRDefault="009B2551" w:rsidP="009B2551">
      <w:pPr>
        <w:pStyle w:val="a9"/>
        <w:spacing w:before="0" w:beforeAutospacing="0" w:after="0" w:afterAutospacing="0"/>
        <w:jc w:val="both"/>
        <w:rPr>
          <w:b/>
        </w:rPr>
      </w:pPr>
      <w:r w:rsidRPr="00A86D29">
        <w:rPr>
          <w:b/>
        </w:rPr>
        <w:t xml:space="preserve">1.3 </w:t>
      </w:r>
      <w:r>
        <w:rPr>
          <w:b/>
        </w:rPr>
        <w:t xml:space="preserve"> </w:t>
      </w:r>
      <w:r w:rsidRPr="00A86D29">
        <w:rPr>
          <w:b/>
        </w:rPr>
        <w:t>Слушатель должен знать:</w:t>
      </w:r>
    </w:p>
    <w:p w:rsidR="009B2551" w:rsidRPr="009533B9" w:rsidRDefault="009533B9" w:rsidP="009533B9">
      <w:pPr>
        <w:pStyle w:val="a9"/>
        <w:numPr>
          <w:ilvl w:val="0"/>
          <w:numId w:val="7"/>
        </w:numPr>
        <w:tabs>
          <w:tab w:val="left" w:pos="561"/>
        </w:tabs>
        <w:spacing w:before="0" w:beforeAutospacing="0" w:after="0" w:afterAutospacing="0"/>
        <w:jc w:val="both"/>
        <w:rPr>
          <w:b/>
        </w:rPr>
      </w:pPr>
      <w:proofErr w:type="gramStart"/>
      <w:r w:rsidRPr="009533B9">
        <w:t>Основные виды неотложных состояние у онкологических больных</w:t>
      </w:r>
      <w:r>
        <w:t>;</w:t>
      </w:r>
      <w:proofErr w:type="gramEnd"/>
    </w:p>
    <w:p w:rsidR="009533B9" w:rsidRPr="009533B9" w:rsidRDefault="009533B9" w:rsidP="009533B9">
      <w:pPr>
        <w:numPr>
          <w:ilvl w:val="0"/>
          <w:numId w:val="7"/>
        </w:numPr>
        <w:tabs>
          <w:tab w:val="left" w:pos="561"/>
        </w:tabs>
        <w:jc w:val="both"/>
        <w:rPr>
          <w:b/>
        </w:rPr>
      </w:pPr>
      <w:r>
        <w:t>Основные принципы лечения неотложных состояний в онкологии у больных, после хирургического лечения</w:t>
      </w:r>
      <w:r w:rsidRPr="00366712">
        <w:t>;</w:t>
      </w:r>
    </w:p>
    <w:p w:rsidR="009533B9" w:rsidRPr="00366712" w:rsidRDefault="009533B9" w:rsidP="009533B9">
      <w:pPr>
        <w:numPr>
          <w:ilvl w:val="0"/>
          <w:numId w:val="7"/>
        </w:numPr>
        <w:ind w:left="0" w:firstLine="567"/>
        <w:jc w:val="both"/>
      </w:pPr>
      <w:r>
        <w:t>Основные принципы лекарственной терапии злокачественных опухолей</w:t>
      </w:r>
      <w:r w:rsidRPr="00366712">
        <w:t>;</w:t>
      </w:r>
    </w:p>
    <w:p w:rsidR="009533B9" w:rsidRPr="00366712" w:rsidRDefault="009533B9" w:rsidP="009533B9">
      <w:pPr>
        <w:numPr>
          <w:ilvl w:val="0"/>
          <w:numId w:val="7"/>
        </w:numPr>
        <w:ind w:left="0" w:firstLine="567"/>
        <w:jc w:val="both"/>
      </w:pPr>
      <w:r>
        <w:t xml:space="preserve">Клинические синдромы осложнений химиотерапии, </w:t>
      </w:r>
      <w:proofErr w:type="spellStart"/>
      <w:r>
        <w:t>таргетной</w:t>
      </w:r>
      <w:proofErr w:type="spellEnd"/>
      <w:r>
        <w:t xml:space="preserve">, гормональной терапии злокачественных опухолей и терапии </w:t>
      </w:r>
      <w:proofErr w:type="spellStart"/>
      <w:r>
        <w:t>бифосфанатами</w:t>
      </w:r>
      <w:proofErr w:type="spellEnd"/>
      <w:r>
        <w:t xml:space="preserve">, </w:t>
      </w:r>
      <w:proofErr w:type="spellStart"/>
      <w:r>
        <w:t>иммунопрепаратами</w:t>
      </w:r>
      <w:proofErr w:type="spellEnd"/>
      <w:r w:rsidRPr="00366712">
        <w:t>;</w:t>
      </w:r>
    </w:p>
    <w:p w:rsidR="009533B9" w:rsidRPr="00366712" w:rsidRDefault="009533B9" w:rsidP="009533B9">
      <w:pPr>
        <w:numPr>
          <w:ilvl w:val="0"/>
          <w:numId w:val="7"/>
        </w:numPr>
        <w:ind w:left="0" w:firstLine="567"/>
        <w:jc w:val="both"/>
      </w:pPr>
      <w:r>
        <w:t xml:space="preserve">Классификацию побочных осложнений по шкале токсичности </w:t>
      </w:r>
      <w:proofErr w:type="spellStart"/>
      <w:r>
        <w:t>цитостатиков</w:t>
      </w:r>
      <w:proofErr w:type="spellEnd"/>
    </w:p>
    <w:p w:rsidR="009533B9" w:rsidRPr="00366712" w:rsidRDefault="009533B9" w:rsidP="009533B9">
      <w:pPr>
        <w:numPr>
          <w:ilvl w:val="0"/>
          <w:numId w:val="6"/>
        </w:numPr>
        <w:ind w:left="0" w:firstLine="567"/>
        <w:jc w:val="both"/>
      </w:pPr>
      <w:r>
        <w:t>Основные принципы лечения неотложных состояний в онкологии у больных, получающих противоопухолевую лекарственную терапию</w:t>
      </w:r>
      <w:r w:rsidRPr="00366712">
        <w:t>;</w:t>
      </w:r>
    </w:p>
    <w:p w:rsidR="009533B9" w:rsidRPr="00366712" w:rsidRDefault="009533B9" w:rsidP="009533B9">
      <w:pPr>
        <w:ind w:firstLine="567"/>
        <w:jc w:val="both"/>
        <w:rPr>
          <w:b/>
        </w:rPr>
      </w:pPr>
    </w:p>
    <w:p w:rsidR="009B2551" w:rsidRPr="00A86D29" w:rsidRDefault="009B2551" w:rsidP="009B2551">
      <w:pPr>
        <w:pStyle w:val="a5"/>
        <w:numPr>
          <w:ilvl w:val="1"/>
          <w:numId w:val="2"/>
        </w:numPr>
        <w:tabs>
          <w:tab w:val="left" w:pos="561"/>
          <w:tab w:val="num" w:pos="719"/>
        </w:tabs>
        <w:spacing w:after="0" w:line="240" w:lineRule="auto"/>
        <w:contextualSpacing w:val="0"/>
        <w:jc w:val="both"/>
        <w:rPr>
          <w:rFonts w:ascii="Times New Roman" w:hAnsi="Times New Roman"/>
          <w:b/>
          <w:bCs/>
          <w:sz w:val="24"/>
          <w:szCs w:val="24"/>
        </w:rPr>
      </w:pPr>
      <w:r w:rsidRPr="00A86D29">
        <w:rPr>
          <w:rFonts w:ascii="Times New Roman" w:hAnsi="Times New Roman"/>
          <w:b/>
          <w:bCs/>
          <w:sz w:val="24"/>
          <w:szCs w:val="24"/>
        </w:rPr>
        <w:t>Слушатель должен уметь:</w:t>
      </w:r>
    </w:p>
    <w:p w:rsidR="009B2551" w:rsidRDefault="009B2551" w:rsidP="009B2551">
      <w:pPr>
        <w:tabs>
          <w:tab w:val="left" w:pos="561"/>
        </w:tabs>
        <w:jc w:val="both"/>
        <w:rPr>
          <w:b/>
          <w:bCs/>
        </w:rPr>
      </w:pPr>
    </w:p>
    <w:p w:rsidR="00DC7F2A" w:rsidRPr="00366712" w:rsidRDefault="00DC7F2A" w:rsidP="00DC7F2A">
      <w:pPr>
        <w:numPr>
          <w:ilvl w:val="0"/>
          <w:numId w:val="8"/>
        </w:numPr>
        <w:ind w:left="0" w:firstLine="567"/>
        <w:jc w:val="both"/>
        <w:rPr>
          <w:b/>
        </w:rPr>
      </w:pPr>
      <w:r w:rsidRPr="00366712">
        <w:t xml:space="preserve">сбор жалоб и  анамнеза заболевания и </w:t>
      </w:r>
      <w:r>
        <w:t xml:space="preserve">жизни </w:t>
      </w:r>
      <w:r w:rsidRPr="00366712">
        <w:t>с  выявлением  общих и  специфических признаки поражения;</w:t>
      </w:r>
    </w:p>
    <w:p w:rsidR="00DC7F2A" w:rsidRPr="00366712" w:rsidRDefault="00DC7F2A" w:rsidP="00DC7F2A">
      <w:pPr>
        <w:numPr>
          <w:ilvl w:val="0"/>
          <w:numId w:val="8"/>
        </w:numPr>
        <w:ind w:left="0" w:firstLine="567"/>
        <w:jc w:val="both"/>
        <w:rPr>
          <w:b/>
        </w:rPr>
      </w:pPr>
      <w:r w:rsidRPr="00366712">
        <w:lastRenderedPageBreak/>
        <w:t xml:space="preserve">проведение клинического обследования онкологического больного с оценкой тяжести состояния, взрослых и детей различного возраста (по шкале </w:t>
      </w:r>
      <w:proofErr w:type="spellStart"/>
      <w:r w:rsidRPr="00366712">
        <w:t>Карновского</w:t>
      </w:r>
      <w:proofErr w:type="spellEnd"/>
      <w:r w:rsidRPr="00366712">
        <w:t xml:space="preserve"> и EGOC);</w:t>
      </w:r>
    </w:p>
    <w:p w:rsidR="00DC7F2A" w:rsidRPr="00366712" w:rsidRDefault="00DC7F2A" w:rsidP="00DC7F2A">
      <w:pPr>
        <w:numPr>
          <w:ilvl w:val="0"/>
          <w:numId w:val="8"/>
        </w:numPr>
        <w:ind w:left="0" w:firstLine="567"/>
        <w:jc w:val="both"/>
        <w:rPr>
          <w:b/>
        </w:rPr>
      </w:pPr>
      <w:r w:rsidRPr="00366712">
        <w:t xml:space="preserve">определение  объёма диагностических мероприятий у </w:t>
      </w:r>
      <w:r>
        <w:t>пациентов с любой локализацией рака</w:t>
      </w:r>
      <w:r w:rsidRPr="00366712">
        <w:t>;</w:t>
      </w:r>
    </w:p>
    <w:p w:rsidR="00DC7F2A" w:rsidRPr="00366712" w:rsidRDefault="00DC7F2A" w:rsidP="00DC7F2A">
      <w:pPr>
        <w:numPr>
          <w:ilvl w:val="0"/>
          <w:numId w:val="8"/>
        </w:numPr>
        <w:ind w:left="0" w:firstLine="567"/>
        <w:jc w:val="both"/>
        <w:rPr>
          <w:b/>
        </w:rPr>
      </w:pPr>
      <w:r>
        <w:t>оценить степень осложнений пациента по шкале токсичности лекарственной терапии</w:t>
      </w:r>
    </w:p>
    <w:p w:rsidR="00DC7F2A" w:rsidRPr="00366712" w:rsidRDefault="00DC7F2A" w:rsidP="00DC7F2A">
      <w:pPr>
        <w:numPr>
          <w:ilvl w:val="0"/>
          <w:numId w:val="8"/>
        </w:numPr>
        <w:ind w:left="0" w:firstLine="567"/>
        <w:jc w:val="both"/>
        <w:rPr>
          <w:b/>
        </w:rPr>
      </w:pPr>
      <w:r w:rsidRPr="00366712">
        <w:t xml:space="preserve">проведение симптоматического лечения </w:t>
      </w:r>
      <w:r>
        <w:t>и реабилитация онкологических больных</w:t>
      </w:r>
      <w:r w:rsidRPr="00366712">
        <w:t xml:space="preserve">; </w:t>
      </w:r>
    </w:p>
    <w:p w:rsidR="009B2551" w:rsidRPr="00E633F8" w:rsidRDefault="009B2551" w:rsidP="009B2551">
      <w:pPr>
        <w:pStyle w:val="aa"/>
        <w:tabs>
          <w:tab w:val="left" w:pos="1080"/>
        </w:tabs>
        <w:spacing w:line="240" w:lineRule="auto"/>
        <w:ind w:left="567" w:firstLine="0"/>
        <w:rPr>
          <w:sz w:val="28"/>
          <w:szCs w:val="28"/>
        </w:rPr>
      </w:pPr>
    </w:p>
    <w:p w:rsidR="009B2551" w:rsidRPr="00880E29" w:rsidRDefault="009B2551" w:rsidP="009B2551">
      <w:pPr>
        <w:pStyle w:val="a5"/>
        <w:numPr>
          <w:ilvl w:val="1"/>
          <w:numId w:val="3"/>
        </w:numPr>
        <w:tabs>
          <w:tab w:val="left" w:pos="561"/>
        </w:tabs>
        <w:spacing w:after="0" w:line="240" w:lineRule="auto"/>
        <w:ind w:right="-545"/>
        <w:contextualSpacing w:val="0"/>
        <w:jc w:val="both"/>
        <w:rPr>
          <w:rFonts w:ascii="Times New Roman" w:hAnsi="Times New Roman"/>
          <w:b/>
          <w:bCs/>
          <w:sz w:val="24"/>
          <w:szCs w:val="24"/>
        </w:rPr>
      </w:pPr>
      <w:r w:rsidRPr="00A86D29">
        <w:rPr>
          <w:rFonts w:ascii="Times New Roman" w:hAnsi="Times New Roman"/>
          <w:b/>
          <w:bCs/>
          <w:sz w:val="24"/>
          <w:szCs w:val="24"/>
        </w:rPr>
        <w:t xml:space="preserve"> </w:t>
      </w:r>
      <w:r w:rsidRPr="00880E29">
        <w:rPr>
          <w:rFonts w:ascii="Times New Roman" w:hAnsi="Times New Roman"/>
          <w:b/>
          <w:bCs/>
          <w:sz w:val="24"/>
          <w:szCs w:val="24"/>
        </w:rPr>
        <w:t>Слушатель должен владеть:</w:t>
      </w:r>
    </w:p>
    <w:p w:rsidR="00DC7F2A" w:rsidRDefault="00DC7F2A" w:rsidP="00DC7F2A">
      <w:pPr>
        <w:numPr>
          <w:ilvl w:val="0"/>
          <w:numId w:val="3"/>
        </w:numPr>
        <w:jc w:val="both"/>
      </w:pPr>
      <w:r>
        <w:t>осмотр пациентов</w:t>
      </w:r>
      <w:r w:rsidRPr="00366712">
        <w:t>;</w:t>
      </w:r>
    </w:p>
    <w:p w:rsidR="00DC7F2A" w:rsidRPr="00366712" w:rsidRDefault="00DC7F2A" w:rsidP="00DC7F2A">
      <w:pPr>
        <w:numPr>
          <w:ilvl w:val="0"/>
          <w:numId w:val="3"/>
        </w:numPr>
        <w:jc w:val="both"/>
      </w:pPr>
      <w:r w:rsidRPr="00366712">
        <w:t>проведение лечебной блокады;</w:t>
      </w:r>
    </w:p>
    <w:p w:rsidR="00DC7F2A" w:rsidRPr="00366712" w:rsidRDefault="00DC7F2A" w:rsidP="00DC7F2A">
      <w:pPr>
        <w:numPr>
          <w:ilvl w:val="0"/>
          <w:numId w:val="3"/>
        </w:numPr>
        <w:jc w:val="both"/>
      </w:pPr>
      <w:r w:rsidRPr="00366712">
        <w:t>проведение плевральной пункции;</w:t>
      </w:r>
    </w:p>
    <w:p w:rsidR="00DC7F2A" w:rsidRPr="00366712" w:rsidRDefault="00DC7F2A" w:rsidP="00DC7F2A">
      <w:pPr>
        <w:numPr>
          <w:ilvl w:val="0"/>
          <w:numId w:val="3"/>
        </w:numPr>
        <w:jc w:val="both"/>
      </w:pPr>
      <w:r w:rsidRPr="00366712">
        <w:t>проведение пункции брюшной полости;</w:t>
      </w:r>
    </w:p>
    <w:p w:rsidR="00DC7F2A" w:rsidRPr="00366712" w:rsidRDefault="00DC7F2A" w:rsidP="00DC7F2A">
      <w:pPr>
        <w:numPr>
          <w:ilvl w:val="0"/>
          <w:numId w:val="3"/>
        </w:numPr>
        <w:jc w:val="both"/>
      </w:pPr>
      <w:r w:rsidRPr="00366712">
        <w:t>интерпретация рентгенограмм;</w:t>
      </w:r>
    </w:p>
    <w:p w:rsidR="00DC7F2A" w:rsidRPr="00366712" w:rsidRDefault="00DC7F2A" w:rsidP="00DC7F2A">
      <w:pPr>
        <w:numPr>
          <w:ilvl w:val="0"/>
          <w:numId w:val="3"/>
        </w:numPr>
        <w:jc w:val="both"/>
      </w:pPr>
      <w:r w:rsidRPr="00366712">
        <w:t>интерпретация результатов ФГДС;</w:t>
      </w:r>
    </w:p>
    <w:p w:rsidR="00DC7F2A" w:rsidRPr="00366712" w:rsidRDefault="00DC7F2A" w:rsidP="00DC7F2A">
      <w:pPr>
        <w:numPr>
          <w:ilvl w:val="0"/>
          <w:numId w:val="3"/>
        </w:numPr>
        <w:jc w:val="both"/>
      </w:pPr>
      <w:r w:rsidRPr="00366712">
        <w:t>интерпретация результатов КТ, МКТ;</w:t>
      </w:r>
    </w:p>
    <w:p w:rsidR="00DC7F2A" w:rsidRPr="00366712" w:rsidRDefault="00DC7F2A" w:rsidP="00DC7F2A">
      <w:pPr>
        <w:numPr>
          <w:ilvl w:val="0"/>
          <w:numId w:val="3"/>
        </w:numPr>
        <w:jc w:val="both"/>
      </w:pPr>
      <w:r w:rsidRPr="00366712">
        <w:t>назначение обезболивающей терапии онкологическому больному с подбором препарата и дозы;</w:t>
      </w:r>
    </w:p>
    <w:p w:rsidR="00DC7F2A" w:rsidRPr="00366712" w:rsidRDefault="00DC7F2A" w:rsidP="00DC7F2A">
      <w:pPr>
        <w:numPr>
          <w:ilvl w:val="0"/>
          <w:numId w:val="3"/>
        </w:numPr>
        <w:jc w:val="both"/>
      </w:pPr>
      <w:r w:rsidRPr="00366712">
        <w:t>диагностика и  неотложная помощь при угрожающих жизни состояниях:</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b/>
          <w:sz w:val="24"/>
          <w:szCs w:val="24"/>
        </w:rPr>
        <w:t xml:space="preserve">       - </w:t>
      </w:r>
      <w:r w:rsidRPr="00366712">
        <w:rPr>
          <w:rFonts w:ascii="Times New Roman" w:hAnsi="Times New Roman" w:cs="Times New Roman"/>
          <w:sz w:val="24"/>
          <w:szCs w:val="24"/>
        </w:rPr>
        <w:t>анафилактический шок;</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острая сосудистая недостаточность;</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острая дыхательная недостаточность;</w:t>
      </w:r>
    </w:p>
    <w:p w:rsidR="00DC7F2A" w:rsidRPr="00366712" w:rsidRDefault="00DC7F2A" w:rsidP="00DC7F2A">
      <w:pPr>
        <w:pStyle w:val="FR1"/>
        <w:spacing w:line="240" w:lineRule="auto"/>
        <w:ind w:left="0" w:firstLine="567"/>
        <w:jc w:val="both"/>
        <w:rPr>
          <w:rFonts w:ascii="Times New Roman" w:hAnsi="Times New Roman" w:cs="Times New Roman"/>
          <w:b/>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острый живот;</w:t>
      </w:r>
    </w:p>
    <w:p w:rsidR="00DC7F2A" w:rsidRPr="00366712" w:rsidRDefault="00DC7F2A" w:rsidP="00DC7F2A">
      <w:pPr>
        <w:pStyle w:val="FR1"/>
        <w:spacing w:line="240" w:lineRule="auto"/>
        <w:ind w:left="0" w:firstLine="567"/>
        <w:jc w:val="both"/>
        <w:rPr>
          <w:rFonts w:ascii="Times New Roman" w:hAnsi="Times New Roman" w:cs="Times New Roman"/>
          <w:b/>
          <w:sz w:val="24"/>
          <w:szCs w:val="24"/>
        </w:rPr>
      </w:pPr>
      <w:r w:rsidRPr="00366712">
        <w:rPr>
          <w:rFonts w:ascii="Times New Roman" w:hAnsi="Times New Roman" w:cs="Times New Roman"/>
          <w:b/>
          <w:sz w:val="24"/>
          <w:szCs w:val="24"/>
        </w:rPr>
        <w:t xml:space="preserve">       -</w:t>
      </w:r>
      <w:r w:rsidRPr="00366712">
        <w:rPr>
          <w:rFonts w:ascii="Times New Roman" w:hAnsi="Times New Roman" w:cs="Times New Roman"/>
          <w:sz w:val="24"/>
          <w:szCs w:val="24"/>
        </w:rPr>
        <w:t xml:space="preserve"> кровотечение;</w:t>
      </w:r>
    </w:p>
    <w:p w:rsidR="00DC7F2A" w:rsidRDefault="00DC7F2A" w:rsidP="00DC7F2A">
      <w:pPr>
        <w:tabs>
          <w:tab w:val="left" w:pos="561"/>
        </w:tabs>
        <w:jc w:val="both"/>
      </w:pPr>
    </w:p>
    <w:p w:rsidR="009B2551" w:rsidRPr="008B349D" w:rsidRDefault="009B2551" w:rsidP="009B2551">
      <w:pPr>
        <w:tabs>
          <w:tab w:val="left" w:pos="561"/>
        </w:tabs>
        <w:jc w:val="both"/>
      </w:pPr>
    </w:p>
    <w:p w:rsidR="009B2551" w:rsidRPr="000D442A" w:rsidRDefault="009B2551" w:rsidP="009B2551">
      <w:pPr>
        <w:tabs>
          <w:tab w:val="left" w:pos="561"/>
        </w:tabs>
        <w:jc w:val="both"/>
      </w:pPr>
    </w:p>
    <w:tbl>
      <w:tblPr>
        <w:tblW w:w="9923" w:type="dxa"/>
        <w:tblInd w:w="-459" w:type="dxa"/>
        <w:tblLayout w:type="fixed"/>
        <w:tblLook w:val="04A0" w:firstRow="1" w:lastRow="0" w:firstColumn="1" w:lastColumn="0" w:noHBand="0" w:noVBand="1"/>
      </w:tblPr>
      <w:tblGrid>
        <w:gridCol w:w="9923"/>
      </w:tblGrid>
      <w:tr w:rsidR="009B2551" w:rsidRPr="00BA55A8" w:rsidTr="00DD1EF9">
        <w:trPr>
          <w:trHeight w:val="568"/>
        </w:trPr>
        <w:tc>
          <w:tcPr>
            <w:tcW w:w="9923" w:type="dxa"/>
            <w:tcBorders>
              <w:top w:val="nil"/>
              <w:left w:val="nil"/>
              <w:bottom w:val="nil"/>
              <w:right w:val="nil"/>
            </w:tcBorders>
            <w:shd w:val="clear" w:color="auto" w:fill="auto"/>
          </w:tcPr>
          <w:p w:rsidR="009B2551" w:rsidRPr="00BA55A8" w:rsidRDefault="009B2551" w:rsidP="00DD1EF9">
            <w:pPr>
              <w:jc w:val="center"/>
              <w:rPr>
                <w:rFonts w:eastAsia="SimSun"/>
                <w:b/>
              </w:rPr>
            </w:pPr>
            <w:r>
              <w:rPr>
                <w:rFonts w:eastAsia="SimSun"/>
                <w:b/>
              </w:rPr>
              <w:t xml:space="preserve">2. </w:t>
            </w:r>
            <w:r w:rsidRPr="00BA55A8">
              <w:rPr>
                <w:rFonts w:eastAsia="SimSun"/>
                <w:b/>
              </w:rPr>
              <w:t>Учебно-тематический план по циклу повышения квалификации</w:t>
            </w:r>
          </w:p>
          <w:p w:rsidR="009B2551" w:rsidRPr="00DC7F2A" w:rsidRDefault="00DC7F2A" w:rsidP="00DD1EF9">
            <w:pPr>
              <w:spacing w:line="276" w:lineRule="auto"/>
              <w:jc w:val="center"/>
              <w:rPr>
                <w:b/>
              </w:rPr>
            </w:pPr>
            <w:r w:rsidRPr="00DC7F2A">
              <w:rPr>
                <w:b/>
              </w:rPr>
              <w:t>«Оказание неотложной помощи при онкологических заболеваниях»</w:t>
            </w:r>
          </w:p>
        </w:tc>
      </w:tr>
      <w:tr w:rsidR="009B2551" w:rsidRPr="002906CA" w:rsidTr="00DD1EF9">
        <w:trPr>
          <w:trHeight w:val="95"/>
        </w:trPr>
        <w:tc>
          <w:tcPr>
            <w:tcW w:w="9923" w:type="dxa"/>
            <w:tcBorders>
              <w:top w:val="nil"/>
              <w:left w:val="nil"/>
              <w:bottom w:val="nil"/>
              <w:right w:val="nil"/>
            </w:tcBorders>
            <w:shd w:val="clear" w:color="auto" w:fill="auto"/>
            <w:noWrap/>
          </w:tcPr>
          <w:p w:rsidR="009B2551" w:rsidRPr="002906CA" w:rsidRDefault="009B2551" w:rsidP="00DD1EF9"/>
        </w:tc>
      </w:tr>
      <w:tr w:rsidR="009B2551" w:rsidRPr="005F7441" w:rsidTr="00DD1EF9">
        <w:trPr>
          <w:trHeight w:val="95"/>
        </w:trPr>
        <w:tc>
          <w:tcPr>
            <w:tcW w:w="9923" w:type="dxa"/>
            <w:tcBorders>
              <w:top w:val="nil"/>
              <w:left w:val="nil"/>
              <w:bottom w:val="nil"/>
              <w:right w:val="nil"/>
            </w:tcBorders>
            <w:shd w:val="clear" w:color="auto" w:fill="auto"/>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722"/>
              <w:gridCol w:w="1094"/>
              <w:gridCol w:w="1338"/>
              <w:gridCol w:w="1404"/>
              <w:gridCol w:w="766"/>
              <w:gridCol w:w="910"/>
            </w:tblGrid>
            <w:tr w:rsidR="00DC7F2A" w:rsidRPr="00035F5A" w:rsidTr="00DD1EF9">
              <w:trPr>
                <w:trHeight w:val="300"/>
              </w:trPr>
              <w:tc>
                <w:tcPr>
                  <w:tcW w:w="238" w:type="pct"/>
                  <w:vMerge w:val="restart"/>
                  <w:shd w:val="clear" w:color="auto" w:fill="auto"/>
                  <w:vAlign w:val="center"/>
                </w:tcPr>
                <w:p w:rsidR="00DC7F2A" w:rsidRPr="00035F5A" w:rsidRDefault="00DC7F2A" w:rsidP="00DD1EF9">
                  <w:pPr>
                    <w:jc w:val="center"/>
                    <w:rPr>
                      <w:b/>
                      <w:bCs/>
                      <w:color w:val="000000"/>
                      <w:lang w:val="kk-KZ"/>
                    </w:rPr>
                  </w:pPr>
                  <w:r w:rsidRPr="00035F5A">
                    <w:rPr>
                      <w:b/>
                      <w:bCs/>
                      <w:color w:val="000000"/>
                    </w:rPr>
                    <w:t xml:space="preserve">№ </w:t>
                  </w:r>
                  <w:proofErr w:type="gramStart"/>
                  <w:r w:rsidRPr="00035F5A">
                    <w:rPr>
                      <w:b/>
                      <w:bCs/>
                      <w:color w:val="000000"/>
                    </w:rPr>
                    <w:t>п</w:t>
                  </w:r>
                  <w:proofErr w:type="gramEnd"/>
                  <w:r w:rsidRPr="00035F5A">
                    <w:rPr>
                      <w:b/>
                      <w:bCs/>
                      <w:color w:val="000000"/>
                      <w:lang w:val="en-US"/>
                    </w:rPr>
                    <w:t>/</w:t>
                  </w:r>
                  <w:r w:rsidRPr="00035F5A">
                    <w:rPr>
                      <w:b/>
                      <w:bCs/>
                      <w:color w:val="000000"/>
                      <w:lang w:val="kk-KZ"/>
                    </w:rPr>
                    <w:t>п</w:t>
                  </w:r>
                </w:p>
              </w:tc>
              <w:tc>
                <w:tcPr>
                  <w:tcW w:w="1919" w:type="pct"/>
                  <w:vMerge w:val="restart"/>
                  <w:shd w:val="clear" w:color="auto" w:fill="auto"/>
                  <w:vAlign w:val="center"/>
                </w:tcPr>
                <w:p w:rsidR="00DC7F2A" w:rsidRPr="00035F5A" w:rsidRDefault="00DC7F2A" w:rsidP="00DD1EF9">
                  <w:pPr>
                    <w:jc w:val="center"/>
                    <w:rPr>
                      <w:b/>
                      <w:bCs/>
                      <w:color w:val="000000"/>
                    </w:rPr>
                  </w:pPr>
                  <w:r w:rsidRPr="00035F5A">
                    <w:rPr>
                      <w:b/>
                      <w:bCs/>
                      <w:color w:val="000000"/>
                    </w:rPr>
                    <w:t>Темы занятий</w:t>
                  </w:r>
                </w:p>
              </w:tc>
              <w:tc>
                <w:tcPr>
                  <w:tcW w:w="2373" w:type="pct"/>
                  <w:gridSpan w:val="4"/>
                  <w:shd w:val="clear" w:color="auto" w:fill="auto"/>
                  <w:noWrap/>
                  <w:vAlign w:val="center"/>
                </w:tcPr>
                <w:p w:rsidR="00DC7F2A" w:rsidRPr="00035F5A" w:rsidRDefault="00DC7F2A" w:rsidP="00DD1EF9">
                  <w:pPr>
                    <w:jc w:val="center"/>
                    <w:rPr>
                      <w:b/>
                      <w:bCs/>
                      <w:color w:val="000000"/>
                    </w:rPr>
                  </w:pPr>
                  <w:r w:rsidRPr="00035F5A">
                    <w:rPr>
                      <w:b/>
                      <w:bCs/>
                      <w:color w:val="000000"/>
                    </w:rPr>
                    <w:t>Количество учебных часов</w:t>
                  </w:r>
                </w:p>
              </w:tc>
              <w:tc>
                <w:tcPr>
                  <w:tcW w:w="469" w:type="pct"/>
                  <w:vMerge w:val="restart"/>
                  <w:shd w:val="clear" w:color="auto" w:fill="auto"/>
                  <w:noWrap/>
                  <w:vAlign w:val="center"/>
                </w:tcPr>
                <w:p w:rsidR="00DC7F2A" w:rsidRPr="00035F5A" w:rsidRDefault="00DC7F2A" w:rsidP="00DD1EF9">
                  <w:pPr>
                    <w:jc w:val="center"/>
                    <w:rPr>
                      <w:b/>
                      <w:bCs/>
                      <w:color w:val="000000"/>
                    </w:rPr>
                  </w:pPr>
                  <w:r w:rsidRPr="00035F5A">
                    <w:rPr>
                      <w:b/>
                      <w:bCs/>
                      <w:color w:val="000000"/>
                    </w:rPr>
                    <w:t>Всего часов</w:t>
                  </w:r>
                </w:p>
              </w:tc>
            </w:tr>
            <w:tr w:rsidR="00DC7F2A" w:rsidRPr="00035F5A" w:rsidTr="00DD1EF9">
              <w:trPr>
                <w:trHeight w:val="510"/>
              </w:trPr>
              <w:tc>
                <w:tcPr>
                  <w:tcW w:w="238" w:type="pct"/>
                  <w:vMerge/>
                  <w:vAlign w:val="center"/>
                </w:tcPr>
                <w:p w:rsidR="00DC7F2A" w:rsidRPr="00035F5A" w:rsidRDefault="00DC7F2A" w:rsidP="00DD1EF9">
                  <w:pPr>
                    <w:rPr>
                      <w:b/>
                      <w:bCs/>
                      <w:color w:val="000000"/>
                    </w:rPr>
                  </w:pPr>
                </w:p>
              </w:tc>
              <w:tc>
                <w:tcPr>
                  <w:tcW w:w="1919" w:type="pct"/>
                  <w:vMerge/>
                  <w:vAlign w:val="center"/>
                </w:tcPr>
                <w:p w:rsidR="00DC7F2A" w:rsidRPr="00035F5A" w:rsidRDefault="00DC7F2A" w:rsidP="00DD1EF9">
                  <w:pPr>
                    <w:rPr>
                      <w:b/>
                      <w:bCs/>
                      <w:color w:val="000000"/>
                    </w:rPr>
                  </w:pPr>
                </w:p>
              </w:tc>
              <w:tc>
                <w:tcPr>
                  <w:tcW w:w="564" w:type="pct"/>
                  <w:shd w:val="clear" w:color="auto" w:fill="auto"/>
                  <w:vAlign w:val="center"/>
                </w:tcPr>
                <w:p w:rsidR="00DC7F2A" w:rsidRPr="00035F5A" w:rsidRDefault="00DC7F2A" w:rsidP="00DD1EF9">
                  <w:pPr>
                    <w:jc w:val="center"/>
                    <w:rPr>
                      <w:b/>
                      <w:bCs/>
                      <w:color w:val="000000"/>
                    </w:rPr>
                  </w:pPr>
                  <w:r w:rsidRPr="00035F5A">
                    <w:rPr>
                      <w:b/>
                      <w:bCs/>
                      <w:color w:val="000000"/>
                    </w:rPr>
                    <w:t xml:space="preserve">Лекции </w:t>
                  </w:r>
                </w:p>
              </w:tc>
              <w:tc>
                <w:tcPr>
                  <w:tcW w:w="690" w:type="pct"/>
                  <w:shd w:val="clear" w:color="auto" w:fill="auto"/>
                  <w:vAlign w:val="center"/>
                </w:tcPr>
                <w:p w:rsidR="00DC7F2A" w:rsidRPr="00035F5A" w:rsidRDefault="00DC7F2A" w:rsidP="00DD1EF9">
                  <w:pPr>
                    <w:jc w:val="center"/>
                    <w:rPr>
                      <w:b/>
                      <w:bCs/>
                      <w:color w:val="000000"/>
                    </w:rPr>
                  </w:pPr>
                  <w:r w:rsidRPr="00035F5A">
                    <w:rPr>
                      <w:b/>
                      <w:bCs/>
                      <w:color w:val="000000"/>
                    </w:rPr>
                    <w:t>Семинары</w:t>
                  </w:r>
                </w:p>
              </w:tc>
              <w:tc>
                <w:tcPr>
                  <w:tcW w:w="724" w:type="pct"/>
                  <w:shd w:val="clear" w:color="auto" w:fill="auto"/>
                  <w:vAlign w:val="center"/>
                </w:tcPr>
                <w:p w:rsidR="00DC7F2A" w:rsidRPr="00035F5A" w:rsidRDefault="00DC7F2A" w:rsidP="00DD1EF9">
                  <w:pPr>
                    <w:jc w:val="center"/>
                    <w:rPr>
                      <w:b/>
                      <w:bCs/>
                      <w:color w:val="000000"/>
                    </w:rPr>
                  </w:pPr>
                  <w:r w:rsidRPr="00035F5A">
                    <w:rPr>
                      <w:b/>
                      <w:bCs/>
                      <w:color w:val="000000"/>
                    </w:rPr>
                    <w:t>Практические занятия</w:t>
                  </w:r>
                </w:p>
              </w:tc>
              <w:tc>
                <w:tcPr>
                  <w:tcW w:w="395" w:type="pct"/>
                  <w:shd w:val="clear" w:color="auto" w:fill="auto"/>
                  <w:noWrap/>
                  <w:vAlign w:val="center"/>
                </w:tcPr>
                <w:p w:rsidR="00DC7F2A" w:rsidRPr="00035F5A" w:rsidRDefault="00DC7F2A" w:rsidP="00DD1EF9">
                  <w:pPr>
                    <w:jc w:val="center"/>
                    <w:rPr>
                      <w:b/>
                      <w:bCs/>
                      <w:color w:val="000000"/>
                    </w:rPr>
                  </w:pPr>
                  <w:r w:rsidRPr="00035F5A">
                    <w:rPr>
                      <w:b/>
                      <w:bCs/>
                      <w:color w:val="000000"/>
                    </w:rPr>
                    <w:t>СРС</w:t>
                  </w:r>
                </w:p>
              </w:tc>
              <w:tc>
                <w:tcPr>
                  <w:tcW w:w="469" w:type="pct"/>
                  <w:vMerge/>
                  <w:vAlign w:val="center"/>
                </w:tcPr>
                <w:p w:rsidR="00DC7F2A" w:rsidRPr="00035F5A" w:rsidRDefault="00DC7F2A" w:rsidP="00DD1EF9">
                  <w:pPr>
                    <w:rPr>
                      <w:b/>
                      <w:bCs/>
                      <w:color w:val="000000"/>
                    </w:rPr>
                  </w:pP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1</w:t>
                  </w:r>
                </w:p>
              </w:tc>
              <w:tc>
                <w:tcPr>
                  <w:tcW w:w="1919" w:type="pct"/>
                  <w:vAlign w:val="center"/>
                </w:tcPr>
                <w:p w:rsidR="00DC7F2A" w:rsidRPr="00035F5A" w:rsidRDefault="00DC7F2A" w:rsidP="0071646D">
                  <w:pPr>
                    <w:rPr>
                      <w:b/>
                      <w:bCs/>
                      <w:color w:val="000000"/>
                    </w:rPr>
                  </w:pPr>
                  <w:r w:rsidRPr="000B1251">
                    <w:t>Остр</w:t>
                  </w:r>
                  <w:r w:rsidR="0071646D">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11</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2</w:t>
                  </w:r>
                </w:p>
              </w:tc>
              <w:tc>
                <w:tcPr>
                  <w:tcW w:w="1919" w:type="pct"/>
                  <w:vAlign w:val="center"/>
                </w:tcPr>
                <w:p w:rsidR="00DC7F2A" w:rsidRPr="00035F5A" w:rsidRDefault="00DC7F2A" w:rsidP="0071646D">
                  <w:pPr>
                    <w:rPr>
                      <w:b/>
                      <w:bCs/>
                      <w:color w:val="000000"/>
                    </w:rPr>
                  </w:pPr>
                  <w:r w:rsidRPr="000B1251">
                    <w:t xml:space="preserve">Острая </w:t>
                  </w:r>
                  <w:proofErr w:type="gramStart"/>
                  <w:r w:rsidRPr="000B1251">
                    <w:t>серде</w:t>
                  </w:r>
                  <w:r w:rsidR="0071646D">
                    <w:t>чно-сосудистая</w:t>
                  </w:r>
                  <w:proofErr w:type="gramEnd"/>
                  <w:r w:rsidR="0071646D">
                    <w:t xml:space="preserve"> недостаточность </w:t>
                  </w:r>
                  <w:r w:rsidRPr="000B1251">
                    <w:t>у пациентов со злокачественными опухолями</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4</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12</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3</w:t>
                  </w:r>
                </w:p>
              </w:tc>
              <w:tc>
                <w:tcPr>
                  <w:tcW w:w="1919" w:type="pct"/>
                  <w:vAlign w:val="center"/>
                </w:tcPr>
                <w:p w:rsidR="00DC7F2A" w:rsidRPr="00035F5A" w:rsidRDefault="00DC7F2A" w:rsidP="0071646D">
                  <w:pPr>
                    <w:rPr>
                      <w:b/>
                      <w:bCs/>
                      <w:color w:val="000000"/>
                    </w:rPr>
                  </w:pPr>
                  <w:proofErr w:type="gramStart"/>
                  <w:r w:rsidRPr="000B1251">
                    <w:t>Острая</w:t>
                  </w:r>
                  <w:proofErr w:type="gramEnd"/>
                  <w:r w:rsidRPr="000B1251">
                    <w:t xml:space="preserve"> поче</w:t>
                  </w:r>
                  <w:r w:rsidR="0071646D">
                    <w:t xml:space="preserve">чная </w:t>
                  </w:r>
                  <w:proofErr w:type="spellStart"/>
                  <w:r w:rsidR="0071646D">
                    <w:t>недостаточност</w:t>
                  </w:r>
                  <w:proofErr w:type="spellEnd"/>
                  <w:r w:rsidR="0071646D">
                    <w:t xml:space="preserve"> </w:t>
                  </w:r>
                  <w:r w:rsidRPr="000B1251">
                    <w:t xml:space="preserve"> у </w:t>
                  </w:r>
                  <w:proofErr w:type="spellStart"/>
                  <w:r w:rsidRPr="000B1251">
                    <w:t>онко</w:t>
                  </w:r>
                  <w:proofErr w:type="spellEnd"/>
                  <w:r>
                    <w:rPr>
                      <w:lang w:val="kk-KZ"/>
                    </w:rPr>
                    <w:t>логических пациентов</w:t>
                  </w:r>
                  <w:r w:rsidRPr="000B1251">
                    <w:t>.</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11</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4</w:t>
                  </w:r>
                </w:p>
              </w:tc>
              <w:tc>
                <w:tcPr>
                  <w:tcW w:w="1919" w:type="pct"/>
                  <w:vAlign w:val="center"/>
                </w:tcPr>
                <w:p w:rsidR="00DC7F2A" w:rsidRPr="00035F5A" w:rsidRDefault="00DC7F2A" w:rsidP="00DC7F2A">
                  <w:pPr>
                    <w:rPr>
                      <w:b/>
                      <w:bCs/>
                      <w:color w:val="000000"/>
                    </w:rPr>
                  </w:pP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3</w:t>
                  </w:r>
                </w:p>
              </w:tc>
              <w:tc>
                <w:tcPr>
                  <w:tcW w:w="469" w:type="pct"/>
                  <w:vAlign w:val="center"/>
                </w:tcPr>
                <w:p w:rsidR="00DC7F2A" w:rsidRPr="00B578FA" w:rsidRDefault="00B578FA" w:rsidP="00DD1EF9">
                  <w:pPr>
                    <w:rPr>
                      <w:bCs/>
                      <w:color w:val="000000"/>
                    </w:rPr>
                  </w:pPr>
                  <w:r w:rsidRPr="00B578FA">
                    <w:rPr>
                      <w:bCs/>
                      <w:color w:val="000000"/>
                    </w:rPr>
                    <w:t>10</w:t>
                  </w:r>
                </w:p>
              </w:tc>
            </w:tr>
            <w:tr w:rsidR="00DC7F2A" w:rsidRPr="00035F5A" w:rsidTr="00DD1EF9">
              <w:trPr>
                <w:trHeight w:val="510"/>
              </w:trPr>
              <w:tc>
                <w:tcPr>
                  <w:tcW w:w="238" w:type="pct"/>
                  <w:vAlign w:val="center"/>
                </w:tcPr>
                <w:p w:rsidR="00DC7F2A" w:rsidRPr="00035F5A" w:rsidRDefault="00DC7F2A" w:rsidP="00DD1EF9">
                  <w:pPr>
                    <w:rPr>
                      <w:b/>
                      <w:bCs/>
                      <w:color w:val="000000"/>
                    </w:rPr>
                  </w:pPr>
                  <w:r>
                    <w:rPr>
                      <w:b/>
                      <w:bCs/>
                      <w:color w:val="000000"/>
                    </w:rPr>
                    <w:t>5</w:t>
                  </w:r>
                </w:p>
              </w:tc>
              <w:tc>
                <w:tcPr>
                  <w:tcW w:w="1919" w:type="pct"/>
                  <w:vAlign w:val="center"/>
                </w:tcPr>
                <w:p w:rsidR="00DC7F2A" w:rsidRPr="00035F5A" w:rsidRDefault="00DC7F2A" w:rsidP="00DD1EF9">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пациентов</w:t>
                  </w:r>
                  <w:r w:rsidRPr="000B1251">
                    <w:t>.</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3</w:t>
                  </w:r>
                </w:p>
              </w:tc>
              <w:tc>
                <w:tcPr>
                  <w:tcW w:w="469" w:type="pct"/>
                  <w:vAlign w:val="center"/>
                </w:tcPr>
                <w:p w:rsidR="00DC7F2A" w:rsidRPr="00B578FA" w:rsidRDefault="00B578FA" w:rsidP="00DD1EF9">
                  <w:pPr>
                    <w:rPr>
                      <w:bCs/>
                      <w:color w:val="000000"/>
                    </w:rPr>
                  </w:pPr>
                  <w:r w:rsidRPr="00B578FA">
                    <w:rPr>
                      <w:bCs/>
                      <w:color w:val="000000"/>
                    </w:rPr>
                    <w:t>10</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6</w:t>
                  </w:r>
                </w:p>
              </w:tc>
              <w:tc>
                <w:tcPr>
                  <w:tcW w:w="1919" w:type="pct"/>
                  <w:shd w:val="clear" w:color="auto" w:fill="auto"/>
                </w:tcPr>
                <w:p w:rsidR="00DC7F2A" w:rsidRDefault="00DC7F2A" w:rsidP="00DD1EF9">
                  <w:r>
                    <w:t xml:space="preserve">Токсическое действие </w:t>
                  </w:r>
                  <w:proofErr w:type="spellStart"/>
                  <w:r>
                    <w:t>цитостатиков</w:t>
                  </w:r>
                  <w:proofErr w:type="spellEnd"/>
                  <w:r>
                    <w:t xml:space="preserve"> на кроветворение</w:t>
                  </w:r>
                </w:p>
                <w:p w:rsidR="00DC7F2A" w:rsidRPr="00594F79" w:rsidRDefault="00DC7F2A" w:rsidP="00DD1EF9"/>
              </w:tc>
              <w:tc>
                <w:tcPr>
                  <w:tcW w:w="564" w:type="pct"/>
                  <w:shd w:val="clear" w:color="auto" w:fill="auto"/>
                  <w:noWrap/>
                  <w:vAlign w:val="bottom"/>
                </w:tcPr>
                <w:p w:rsidR="00DC7F2A" w:rsidRPr="00035F5A" w:rsidRDefault="00DC7F2A" w:rsidP="00DD1EF9">
                  <w:pPr>
                    <w:jc w:val="center"/>
                    <w:rPr>
                      <w:color w:val="000000"/>
                    </w:rPr>
                  </w:pPr>
                  <w:r>
                    <w:rPr>
                      <w:color w:val="000000"/>
                    </w:rPr>
                    <w:lastRenderedPageBreak/>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3</w:t>
                  </w:r>
                </w:p>
              </w:tc>
              <w:tc>
                <w:tcPr>
                  <w:tcW w:w="469" w:type="pct"/>
                  <w:shd w:val="clear" w:color="auto" w:fill="auto"/>
                  <w:noWrap/>
                  <w:vAlign w:val="bottom"/>
                </w:tcPr>
                <w:p w:rsidR="00DC7F2A" w:rsidRPr="00035F5A" w:rsidRDefault="00DC7F2A" w:rsidP="00DD1EF9">
                  <w:pPr>
                    <w:jc w:val="center"/>
                    <w:rPr>
                      <w:color w:val="000000"/>
                    </w:rPr>
                  </w:pPr>
                  <w:r>
                    <w:rPr>
                      <w:color w:val="000000"/>
                    </w:rPr>
                    <w:t>8</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lastRenderedPageBreak/>
                    <w:t>7</w:t>
                  </w:r>
                </w:p>
              </w:tc>
              <w:tc>
                <w:tcPr>
                  <w:tcW w:w="1919" w:type="pct"/>
                  <w:shd w:val="clear" w:color="auto" w:fill="auto"/>
                </w:tcPr>
                <w:p w:rsidR="00DC7F2A" w:rsidRPr="00594F79" w:rsidRDefault="00DC7F2A" w:rsidP="00DD1EF9">
                  <w:r>
                    <w:t xml:space="preserve">Токсическое действие </w:t>
                  </w:r>
                  <w:proofErr w:type="spellStart"/>
                  <w:r>
                    <w:t>цитостатиков</w:t>
                  </w:r>
                  <w:proofErr w:type="spellEnd"/>
                  <w:r>
                    <w:t xml:space="preserve"> на желудочно-кишечный тракт</w:t>
                  </w:r>
                </w:p>
              </w:tc>
              <w:tc>
                <w:tcPr>
                  <w:tcW w:w="564" w:type="pct"/>
                  <w:shd w:val="clear" w:color="auto" w:fill="auto"/>
                  <w:noWrap/>
                  <w:vAlign w:val="bottom"/>
                </w:tcPr>
                <w:p w:rsidR="00DC7F2A" w:rsidRPr="00035F5A" w:rsidRDefault="00DC7F2A" w:rsidP="00DD1EF9">
                  <w:pPr>
                    <w:jc w:val="center"/>
                    <w:rPr>
                      <w:color w:val="000000"/>
                    </w:rPr>
                  </w:pPr>
                  <w:r>
                    <w:rPr>
                      <w:color w:val="000000"/>
                    </w:rPr>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8</w:t>
                  </w:r>
                </w:p>
              </w:tc>
              <w:tc>
                <w:tcPr>
                  <w:tcW w:w="1919" w:type="pct"/>
                  <w:shd w:val="clear" w:color="auto" w:fill="auto"/>
                </w:tcPr>
                <w:p w:rsidR="00DC7F2A" w:rsidRPr="00594F79" w:rsidRDefault="00DC7F2A" w:rsidP="00DD1EF9">
                  <w:proofErr w:type="spellStart"/>
                  <w:r>
                    <w:t>Кардиотоксичность</w:t>
                  </w:r>
                  <w:proofErr w:type="spellEnd"/>
                  <w:r>
                    <w:t xml:space="preserve"> противоопухолевых препаратов</w:t>
                  </w:r>
                </w:p>
              </w:tc>
              <w:tc>
                <w:tcPr>
                  <w:tcW w:w="564" w:type="pct"/>
                  <w:shd w:val="clear" w:color="auto" w:fill="auto"/>
                  <w:noWrap/>
                  <w:vAlign w:val="bottom"/>
                </w:tcPr>
                <w:p w:rsidR="00DC7F2A" w:rsidRPr="00035F5A" w:rsidRDefault="00DC7F2A" w:rsidP="00DD1EF9">
                  <w:pPr>
                    <w:jc w:val="center"/>
                    <w:rPr>
                      <w:color w:val="000000"/>
                    </w:rPr>
                  </w:pPr>
                  <w:r>
                    <w:rPr>
                      <w:color w:val="000000"/>
                    </w:rPr>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9</w:t>
                  </w:r>
                </w:p>
              </w:tc>
              <w:tc>
                <w:tcPr>
                  <w:tcW w:w="1919" w:type="pct"/>
                  <w:shd w:val="clear" w:color="auto" w:fill="auto"/>
                </w:tcPr>
                <w:p w:rsidR="00DC7F2A" w:rsidRPr="00594F79" w:rsidRDefault="00DC7F2A" w:rsidP="00DD1EF9">
                  <w:r>
                    <w:t xml:space="preserve">Легочная токсичность </w:t>
                  </w:r>
                  <w:proofErr w:type="spellStart"/>
                  <w:r>
                    <w:t>цитостатиков</w:t>
                  </w:r>
                  <w:proofErr w:type="spellEnd"/>
                </w:p>
              </w:tc>
              <w:tc>
                <w:tcPr>
                  <w:tcW w:w="564" w:type="pct"/>
                  <w:shd w:val="clear" w:color="auto" w:fill="auto"/>
                  <w:noWrap/>
                  <w:vAlign w:val="bottom"/>
                </w:tcPr>
                <w:p w:rsidR="00DC7F2A" w:rsidRPr="00035F5A" w:rsidRDefault="00DC7F2A" w:rsidP="00DD1EF9">
                  <w:pPr>
                    <w:jc w:val="center"/>
                    <w:rPr>
                      <w:color w:val="000000"/>
                    </w:rPr>
                  </w:pPr>
                </w:p>
              </w:tc>
              <w:tc>
                <w:tcPr>
                  <w:tcW w:w="690" w:type="pct"/>
                  <w:shd w:val="clear" w:color="auto" w:fill="auto"/>
                  <w:noWrap/>
                  <w:vAlign w:val="bottom"/>
                </w:tcPr>
                <w:p w:rsidR="00DC7F2A" w:rsidRPr="00035F5A" w:rsidRDefault="00DC7F2A" w:rsidP="00DD1EF9">
                  <w:pPr>
                    <w:jc w:val="center"/>
                    <w:rPr>
                      <w:color w:val="000000"/>
                    </w:rPr>
                  </w:pPr>
                  <w:r>
                    <w:rPr>
                      <w:color w:val="000000"/>
                    </w:rPr>
                    <w:t>1</w:t>
                  </w:r>
                </w:p>
              </w:tc>
              <w:tc>
                <w:tcPr>
                  <w:tcW w:w="724" w:type="pct"/>
                  <w:shd w:val="clear" w:color="auto" w:fill="auto"/>
                  <w:noWrap/>
                  <w:vAlign w:val="bottom"/>
                </w:tcPr>
                <w:p w:rsidR="00DC7F2A" w:rsidRPr="00035F5A" w:rsidRDefault="00DC7F2A" w:rsidP="00DD1EF9">
                  <w:pPr>
                    <w:jc w:val="center"/>
                    <w:rPr>
                      <w:color w:val="000000"/>
                    </w:rPr>
                  </w:pPr>
                  <w:r>
                    <w:rPr>
                      <w:color w:val="000000"/>
                    </w:rPr>
                    <w:t>3</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6</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10</w:t>
                  </w:r>
                </w:p>
              </w:tc>
              <w:tc>
                <w:tcPr>
                  <w:tcW w:w="1919" w:type="pct"/>
                  <w:shd w:val="clear" w:color="auto" w:fill="auto"/>
                  <w:vAlign w:val="bottom"/>
                </w:tcPr>
                <w:p w:rsidR="00DC7F2A" w:rsidRPr="00035F5A" w:rsidRDefault="00DC7F2A" w:rsidP="00DD1EF9">
                  <w:pPr>
                    <w:rPr>
                      <w:bCs/>
                    </w:rPr>
                  </w:pPr>
                  <w:r>
                    <w:rPr>
                      <w:bCs/>
                    </w:rPr>
                    <w:t>Поражение мочевыводящей системы при цитостатической терапии</w:t>
                  </w:r>
                </w:p>
              </w:tc>
              <w:tc>
                <w:tcPr>
                  <w:tcW w:w="564" w:type="pct"/>
                  <w:shd w:val="clear" w:color="auto" w:fill="auto"/>
                  <w:noWrap/>
                  <w:vAlign w:val="bottom"/>
                </w:tcPr>
                <w:p w:rsidR="00DC7F2A" w:rsidRPr="00035F5A" w:rsidRDefault="00DC7F2A" w:rsidP="00DD1EF9">
                  <w:pPr>
                    <w:jc w:val="center"/>
                    <w:rPr>
                      <w:color w:val="000000"/>
                    </w:rPr>
                  </w:pPr>
                </w:p>
              </w:tc>
              <w:tc>
                <w:tcPr>
                  <w:tcW w:w="690" w:type="pct"/>
                  <w:shd w:val="clear" w:color="auto" w:fill="auto"/>
                  <w:noWrap/>
                  <w:vAlign w:val="bottom"/>
                </w:tcPr>
                <w:p w:rsidR="00DC7F2A" w:rsidRPr="00035F5A" w:rsidRDefault="00DC7F2A" w:rsidP="00DD1EF9">
                  <w:pPr>
                    <w:jc w:val="center"/>
                    <w:rPr>
                      <w:color w:val="000000"/>
                    </w:rPr>
                  </w:pPr>
                  <w:r>
                    <w:rPr>
                      <w:color w:val="000000"/>
                    </w:rPr>
                    <w:t>1</w:t>
                  </w:r>
                </w:p>
              </w:tc>
              <w:tc>
                <w:tcPr>
                  <w:tcW w:w="724" w:type="pct"/>
                  <w:shd w:val="clear" w:color="auto" w:fill="auto"/>
                  <w:noWrap/>
                  <w:vAlign w:val="bottom"/>
                </w:tcPr>
                <w:p w:rsidR="00DC7F2A" w:rsidRPr="00035F5A" w:rsidRDefault="00DC7F2A" w:rsidP="00DD1EF9">
                  <w:pPr>
                    <w:jc w:val="center"/>
                    <w:rPr>
                      <w:color w:val="000000"/>
                    </w:rPr>
                  </w:pPr>
                  <w:r>
                    <w:rPr>
                      <w:color w:val="000000"/>
                    </w:rPr>
                    <w:t>3</w:t>
                  </w:r>
                </w:p>
              </w:tc>
              <w:tc>
                <w:tcPr>
                  <w:tcW w:w="395" w:type="pct"/>
                  <w:shd w:val="clear" w:color="auto" w:fill="auto"/>
                  <w:noWrap/>
                  <w:vAlign w:val="bottom"/>
                </w:tcPr>
                <w:p w:rsidR="00DC7F2A" w:rsidRPr="00035F5A" w:rsidRDefault="00DC7F2A" w:rsidP="00DD1EF9">
                  <w:pPr>
                    <w:jc w:val="center"/>
                    <w:rPr>
                      <w:color w:val="000000"/>
                    </w:rPr>
                  </w:pPr>
                  <w:r>
                    <w:rPr>
                      <w:color w:val="000000"/>
                    </w:rPr>
                    <w:t>3</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11</w:t>
                  </w:r>
                </w:p>
              </w:tc>
              <w:tc>
                <w:tcPr>
                  <w:tcW w:w="1919" w:type="pct"/>
                  <w:shd w:val="clear" w:color="auto" w:fill="auto"/>
                  <w:vAlign w:val="bottom"/>
                </w:tcPr>
                <w:p w:rsidR="00DC7F2A" w:rsidRPr="00035F5A" w:rsidRDefault="00DC7F2A" w:rsidP="00DD1EF9">
                  <w:pPr>
                    <w:rPr>
                      <w:bCs/>
                    </w:rPr>
                  </w:pPr>
                  <w:proofErr w:type="spellStart"/>
                  <w:r>
                    <w:rPr>
                      <w:bCs/>
                    </w:rPr>
                    <w:t>Нейротоксичность</w:t>
                  </w:r>
                  <w:proofErr w:type="spellEnd"/>
                  <w:r>
                    <w:rPr>
                      <w:bCs/>
                    </w:rPr>
                    <w:t xml:space="preserve"> цитостатических препаратов</w:t>
                  </w:r>
                </w:p>
              </w:tc>
              <w:tc>
                <w:tcPr>
                  <w:tcW w:w="564" w:type="pct"/>
                  <w:shd w:val="clear" w:color="auto" w:fill="auto"/>
                  <w:noWrap/>
                  <w:vAlign w:val="bottom"/>
                </w:tcPr>
                <w:p w:rsidR="00DC7F2A" w:rsidRDefault="00DC7F2A" w:rsidP="00DD1EF9">
                  <w:pPr>
                    <w:jc w:val="center"/>
                    <w:rPr>
                      <w:color w:val="000000"/>
                    </w:rPr>
                  </w:pPr>
                </w:p>
              </w:tc>
              <w:tc>
                <w:tcPr>
                  <w:tcW w:w="690" w:type="pct"/>
                  <w:shd w:val="clear" w:color="auto" w:fill="auto"/>
                  <w:noWrap/>
                  <w:vAlign w:val="bottom"/>
                </w:tcPr>
                <w:p w:rsidR="00DC7F2A" w:rsidRDefault="00DC7F2A" w:rsidP="00DD1EF9">
                  <w:pPr>
                    <w:jc w:val="center"/>
                    <w:rPr>
                      <w:color w:val="000000"/>
                    </w:rPr>
                  </w:pPr>
                  <w:r>
                    <w:rPr>
                      <w:color w:val="000000"/>
                    </w:rPr>
                    <w:t>1</w:t>
                  </w:r>
                </w:p>
              </w:tc>
              <w:tc>
                <w:tcPr>
                  <w:tcW w:w="724" w:type="pct"/>
                  <w:shd w:val="clear" w:color="auto" w:fill="auto"/>
                  <w:noWrap/>
                  <w:vAlign w:val="bottom"/>
                </w:tcPr>
                <w:p w:rsidR="00DC7F2A" w:rsidRDefault="00DC7F2A" w:rsidP="00DD1EF9">
                  <w:pPr>
                    <w:jc w:val="center"/>
                    <w:rPr>
                      <w:color w:val="000000"/>
                    </w:rPr>
                  </w:pPr>
                  <w:r>
                    <w:rPr>
                      <w:color w:val="000000"/>
                    </w:rPr>
                    <w:t>3</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6</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12</w:t>
                  </w:r>
                </w:p>
              </w:tc>
              <w:tc>
                <w:tcPr>
                  <w:tcW w:w="1919" w:type="pct"/>
                  <w:shd w:val="clear" w:color="auto" w:fill="auto"/>
                  <w:vAlign w:val="bottom"/>
                </w:tcPr>
                <w:p w:rsidR="00DC7F2A" w:rsidRPr="00035F5A" w:rsidRDefault="00DC7F2A" w:rsidP="00DD1EF9">
                  <w:pPr>
                    <w:rPr>
                      <w:bCs/>
                    </w:rPr>
                  </w:pPr>
                  <w:r>
                    <w:rPr>
                      <w:bCs/>
                    </w:rPr>
                    <w:t xml:space="preserve">Местное токсическое действие при </w:t>
                  </w:r>
                  <w:proofErr w:type="spellStart"/>
                  <w:r>
                    <w:rPr>
                      <w:bCs/>
                    </w:rPr>
                    <w:t>экстравазации</w:t>
                  </w:r>
                  <w:proofErr w:type="spellEnd"/>
                  <w:r>
                    <w:rPr>
                      <w:bCs/>
                    </w:rPr>
                    <w:t xml:space="preserve"> </w:t>
                  </w:r>
                  <w:proofErr w:type="spellStart"/>
                  <w:r>
                    <w:rPr>
                      <w:bCs/>
                    </w:rPr>
                    <w:t>цитостатиков</w:t>
                  </w:r>
                  <w:proofErr w:type="spellEnd"/>
                </w:p>
              </w:tc>
              <w:tc>
                <w:tcPr>
                  <w:tcW w:w="564" w:type="pct"/>
                  <w:shd w:val="clear" w:color="auto" w:fill="auto"/>
                  <w:noWrap/>
                  <w:vAlign w:val="bottom"/>
                </w:tcPr>
                <w:p w:rsidR="00DC7F2A" w:rsidRDefault="00DC7F2A" w:rsidP="00DD1EF9">
                  <w:pPr>
                    <w:jc w:val="center"/>
                    <w:rPr>
                      <w:color w:val="000000"/>
                    </w:rPr>
                  </w:pPr>
                </w:p>
              </w:tc>
              <w:tc>
                <w:tcPr>
                  <w:tcW w:w="690" w:type="pct"/>
                  <w:shd w:val="clear" w:color="auto" w:fill="auto"/>
                  <w:noWrap/>
                  <w:vAlign w:val="bottom"/>
                </w:tcPr>
                <w:p w:rsidR="00DC7F2A" w:rsidRDefault="00DC7F2A" w:rsidP="00DD1EF9">
                  <w:pPr>
                    <w:jc w:val="center"/>
                    <w:rPr>
                      <w:color w:val="000000"/>
                    </w:rPr>
                  </w:pPr>
                  <w:r>
                    <w:rPr>
                      <w:color w:val="000000"/>
                    </w:rPr>
                    <w:t>1</w:t>
                  </w:r>
                </w:p>
              </w:tc>
              <w:tc>
                <w:tcPr>
                  <w:tcW w:w="724" w:type="pct"/>
                  <w:shd w:val="clear" w:color="auto" w:fill="auto"/>
                  <w:noWrap/>
                  <w:vAlign w:val="bottom"/>
                </w:tcPr>
                <w:p w:rsidR="00DC7F2A" w:rsidRDefault="00DC7F2A" w:rsidP="00DD1EF9">
                  <w:pPr>
                    <w:jc w:val="center"/>
                    <w:rPr>
                      <w:color w:val="000000"/>
                    </w:rPr>
                  </w:pPr>
                  <w:r>
                    <w:rPr>
                      <w:color w:val="000000"/>
                    </w:rPr>
                    <w:t>4</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13</w:t>
                  </w:r>
                </w:p>
              </w:tc>
              <w:tc>
                <w:tcPr>
                  <w:tcW w:w="1919" w:type="pct"/>
                  <w:shd w:val="clear" w:color="auto" w:fill="auto"/>
                  <w:vAlign w:val="bottom"/>
                </w:tcPr>
                <w:p w:rsidR="00DC7F2A" w:rsidRDefault="00DC7F2A" w:rsidP="00DD1EF9">
                  <w:pPr>
                    <w:rPr>
                      <w:bCs/>
                    </w:rPr>
                  </w:pPr>
                  <w:r>
                    <w:rPr>
                      <w:bCs/>
                    </w:rPr>
                    <w:t xml:space="preserve">Токсическое воздействие </w:t>
                  </w:r>
                  <w:proofErr w:type="spellStart"/>
                  <w:r>
                    <w:rPr>
                      <w:bCs/>
                    </w:rPr>
                    <w:t>цитостатиков</w:t>
                  </w:r>
                  <w:proofErr w:type="spellEnd"/>
                  <w:r>
                    <w:rPr>
                      <w:bCs/>
                    </w:rPr>
                    <w:t xml:space="preserve"> на кожу и ее придатки</w:t>
                  </w:r>
                </w:p>
              </w:tc>
              <w:tc>
                <w:tcPr>
                  <w:tcW w:w="564" w:type="pct"/>
                  <w:shd w:val="clear" w:color="auto" w:fill="auto"/>
                  <w:noWrap/>
                  <w:vAlign w:val="bottom"/>
                </w:tcPr>
                <w:p w:rsidR="00DC7F2A" w:rsidRDefault="00DC7F2A" w:rsidP="00DD1EF9">
                  <w:pPr>
                    <w:jc w:val="center"/>
                    <w:rPr>
                      <w:color w:val="000000"/>
                    </w:rPr>
                  </w:pPr>
                  <w:r>
                    <w:rPr>
                      <w:color w:val="000000"/>
                    </w:rPr>
                    <w:t>1</w:t>
                  </w:r>
                </w:p>
              </w:tc>
              <w:tc>
                <w:tcPr>
                  <w:tcW w:w="690" w:type="pct"/>
                  <w:shd w:val="clear" w:color="auto" w:fill="auto"/>
                  <w:noWrap/>
                  <w:vAlign w:val="bottom"/>
                </w:tcPr>
                <w:p w:rsidR="00DC7F2A" w:rsidRDefault="00DC7F2A" w:rsidP="00DD1EF9">
                  <w:pPr>
                    <w:jc w:val="center"/>
                    <w:rPr>
                      <w:color w:val="000000"/>
                    </w:rPr>
                  </w:pPr>
                </w:p>
              </w:tc>
              <w:tc>
                <w:tcPr>
                  <w:tcW w:w="724" w:type="pct"/>
                  <w:shd w:val="clear" w:color="auto" w:fill="auto"/>
                  <w:noWrap/>
                  <w:vAlign w:val="bottom"/>
                </w:tcPr>
                <w:p w:rsidR="00DC7F2A" w:rsidRDefault="00DC7F2A" w:rsidP="00DD1EF9">
                  <w:pPr>
                    <w:jc w:val="center"/>
                    <w:rPr>
                      <w:color w:val="000000"/>
                    </w:rPr>
                  </w:pPr>
                  <w:r>
                    <w:rPr>
                      <w:color w:val="000000"/>
                    </w:rPr>
                    <w:t>3</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6</w:t>
                  </w:r>
                </w:p>
              </w:tc>
            </w:tr>
            <w:tr w:rsidR="00DC7F2A" w:rsidRPr="00035F5A" w:rsidTr="00DD1EF9">
              <w:trPr>
                <w:trHeight w:val="300"/>
              </w:trPr>
              <w:tc>
                <w:tcPr>
                  <w:tcW w:w="238" w:type="pct"/>
                  <w:shd w:val="clear" w:color="auto" w:fill="auto"/>
                  <w:noWrap/>
                  <w:vAlign w:val="bottom"/>
                </w:tcPr>
                <w:p w:rsidR="00DC7F2A" w:rsidRPr="00035F5A" w:rsidRDefault="00DC7F2A" w:rsidP="00DD1EF9">
                  <w:pPr>
                    <w:rPr>
                      <w:color w:val="000000"/>
                    </w:rPr>
                  </w:pPr>
                  <w:r w:rsidRPr="00035F5A">
                    <w:rPr>
                      <w:color w:val="000000"/>
                    </w:rPr>
                    <w:t> </w:t>
                  </w:r>
                </w:p>
              </w:tc>
              <w:tc>
                <w:tcPr>
                  <w:tcW w:w="1919" w:type="pct"/>
                  <w:shd w:val="clear" w:color="auto" w:fill="auto"/>
                  <w:noWrap/>
                  <w:vAlign w:val="bottom"/>
                </w:tcPr>
                <w:p w:rsidR="00DC7F2A" w:rsidRPr="00035F5A" w:rsidRDefault="00DC7F2A" w:rsidP="00DD1EF9">
                  <w:pPr>
                    <w:rPr>
                      <w:b/>
                      <w:bCs/>
                      <w:color w:val="000000"/>
                    </w:rPr>
                  </w:pPr>
                  <w:r w:rsidRPr="00035F5A">
                    <w:rPr>
                      <w:b/>
                      <w:bCs/>
                      <w:color w:val="000000"/>
                    </w:rPr>
                    <w:t>Итого:</w:t>
                  </w:r>
                </w:p>
              </w:tc>
              <w:tc>
                <w:tcPr>
                  <w:tcW w:w="564" w:type="pct"/>
                  <w:shd w:val="clear" w:color="auto" w:fill="auto"/>
                  <w:noWrap/>
                  <w:vAlign w:val="bottom"/>
                </w:tcPr>
                <w:p w:rsidR="00DC7F2A" w:rsidRPr="00035F5A" w:rsidRDefault="00B578FA" w:rsidP="00DD1EF9">
                  <w:pPr>
                    <w:jc w:val="center"/>
                    <w:rPr>
                      <w:b/>
                      <w:color w:val="000000"/>
                    </w:rPr>
                  </w:pPr>
                  <w:r>
                    <w:rPr>
                      <w:b/>
                      <w:color w:val="000000"/>
                    </w:rPr>
                    <w:t>9</w:t>
                  </w:r>
                </w:p>
              </w:tc>
              <w:tc>
                <w:tcPr>
                  <w:tcW w:w="690" w:type="pct"/>
                  <w:shd w:val="clear" w:color="auto" w:fill="auto"/>
                  <w:noWrap/>
                  <w:vAlign w:val="bottom"/>
                </w:tcPr>
                <w:p w:rsidR="00DC7F2A" w:rsidRPr="00035F5A" w:rsidRDefault="00B578FA" w:rsidP="00DD1EF9">
                  <w:pPr>
                    <w:jc w:val="center"/>
                    <w:rPr>
                      <w:b/>
                      <w:color w:val="000000"/>
                    </w:rPr>
                  </w:pPr>
                  <w:r>
                    <w:rPr>
                      <w:b/>
                      <w:color w:val="000000"/>
                    </w:rPr>
                    <w:t>20</w:t>
                  </w:r>
                </w:p>
              </w:tc>
              <w:tc>
                <w:tcPr>
                  <w:tcW w:w="724" w:type="pct"/>
                  <w:shd w:val="clear" w:color="auto" w:fill="auto"/>
                  <w:noWrap/>
                  <w:vAlign w:val="bottom"/>
                </w:tcPr>
                <w:p w:rsidR="00DC7F2A" w:rsidRPr="00035F5A" w:rsidRDefault="00B578FA" w:rsidP="00DD1EF9">
                  <w:pPr>
                    <w:jc w:val="center"/>
                    <w:rPr>
                      <w:b/>
                      <w:color w:val="000000"/>
                    </w:rPr>
                  </w:pPr>
                  <w:r>
                    <w:rPr>
                      <w:b/>
                      <w:color w:val="000000"/>
                    </w:rPr>
                    <w:t>43</w:t>
                  </w:r>
                </w:p>
              </w:tc>
              <w:tc>
                <w:tcPr>
                  <w:tcW w:w="395" w:type="pct"/>
                  <w:shd w:val="clear" w:color="auto" w:fill="auto"/>
                  <w:noWrap/>
                  <w:vAlign w:val="bottom"/>
                </w:tcPr>
                <w:p w:rsidR="00DC7F2A" w:rsidRPr="00035F5A" w:rsidRDefault="00B578FA" w:rsidP="00DD1EF9">
                  <w:pPr>
                    <w:jc w:val="center"/>
                    <w:rPr>
                      <w:b/>
                      <w:color w:val="000000"/>
                    </w:rPr>
                  </w:pPr>
                  <w:r>
                    <w:rPr>
                      <w:b/>
                      <w:color w:val="000000"/>
                    </w:rPr>
                    <w:t>36</w:t>
                  </w:r>
                </w:p>
              </w:tc>
              <w:tc>
                <w:tcPr>
                  <w:tcW w:w="469" w:type="pct"/>
                  <w:shd w:val="clear" w:color="auto" w:fill="auto"/>
                  <w:noWrap/>
                  <w:vAlign w:val="bottom"/>
                </w:tcPr>
                <w:p w:rsidR="00DC7F2A" w:rsidRPr="00035F5A" w:rsidRDefault="00B578FA" w:rsidP="00DD1EF9">
                  <w:pPr>
                    <w:jc w:val="center"/>
                    <w:rPr>
                      <w:b/>
                      <w:color w:val="000000"/>
                    </w:rPr>
                  </w:pPr>
                  <w:r>
                    <w:rPr>
                      <w:b/>
                      <w:color w:val="000000"/>
                    </w:rPr>
                    <w:t>108</w:t>
                  </w:r>
                </w:p>
              </w:tc>
            </w:tr>
          </w:tbl>
          <w:p w:rsidR="009B2551" w:rsidRPr="005F7441" w:rsidRDefault="009B2551" w:rsidP="00DD1EF9"/>
          <w:p w:rsidR="009B2551" w:rsidRPr="005F7441" w:rsidRDefault="009B2551" w:rsidP="00DD1EF9"/>
        </w:tc>
      </w:tr>
    </w:tbl>
    <w:p w:rsidR="009B2551" w:rsidRDefault="009B2551" w:rsidP="009B2551">
      <w:pPr>
        <w:jc w:val="both"/>
        <w:rPr>
          <w:rFonts w:eastAsia="Calibri"/>
          <w:b/>
          <w:lang w:eastAsia="en-US"/>
        </w:rPr>
      </w:pPr>
      <w:r>
        <w:rPr>
          <w:b/>
          <w:bCs/>
        </w:rPr>
        <w:lastRenderedPageBreak/>
        <w:t xml:space="preserve">3.1 </w:t>
      </w:r>
      <w:r w:rsidRPr="006522D8">
        <w:rPr>
          <w:rFonts w:eastAsia="Calibri"/>
          <w:b/>
          <w:lang w:eastAsia="en-US"/>
        </w:rPr>
        <w:t>Тематический план лекций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4536"/>
        <w:gridCol w:w="992"/>
      </w:tblGrid>
      <w:tr w:rsidR="00663574" w:rsidRPr="005F7441" w:rsidTr="00DD1EF9">
        <w:tc>
          <w:tcPr>
            <w:tcW w:w="568" w:type="dxa"/>
          </w:tcPr>
          <w:p w:rsidR="00663574" w:rsidRPr="005F7441" w:rsidRDefault="00663574" w:rsidP="00DD1EF9">
            <w:pPr>
              <w:rPr>
                <w:bCs/>
              </w:rPr>
            </w:pPr>
            <w:r w:rsidRPr="006522D8">
              <w:rPr>
                <w:b/>
              </w:rPr>
              <w:t xml:space="preserve">№ </w:t>
            </w:r>
            <w:proofErr w:type="gramStart"/>
            <w:r w:rsidRPr="006522D8">
              <w:rPr>
                <w:b/>
              </w:rPr>
              <w:t>п</w:t>
            </w:r>
            <w:proofErr w:type="gramEnd"/>
            <w:r w:rsidRPr="006522D8">
              <w:rPr>
                <w:b/>
              </w:rPr>
              <w:t>/п</w:t>
            </w:r>
          </w:p>
        </w:tc>
        <w:tc>
          <w:tcPr>
            <w:tcW w:w="3544" w:type="dxa"/>
          </w:tcPr>
          <w:p w:rsidR="00663574" w:rsidRPr="006522D8" w:rsidRDefault="00663574" w:rsidP="00DD1EF9">
            <w:pPr>
              <w:rPr>
                <w:b/>
                <w:bCs/>
              </w:rPr>
            </w:pPr>
            <w:r w:rsidRPr="006522D8">
              <w:rPr>
                <w:b/>
                <w:bCs/>
              </w:rPr>
              <w:t>Наименование тем лекций</w:t>
            </w:r>
          </w:p>
        </w:tc>
        <w:tc>
          <w:tcPr>
            <w:tcW w:w="4536" w:type="dxa"/>
          </w:tcPr>
          <w:p w:rsidR="00663574" w:rsidRPr="006522D8" w:rsidRDefault="00663574" w:rsidP="00DD1EF9">
            <w:pPr>
              <w:jc w:val="center"/>
              <w:rPr>
                <w:b/>
                <w:bCs/>
              </w:rPr>
            </w:pPr>
            <w:r w:rsidRPr="006522D8">
              <w:rPr>
                <w:b/>
                <w:bCs/>
              </w:rPr>
              <w:t>Краткое содержание</w:t>
            </w:r>
          </w:p>
        </w:tc>
        <w:tc>
          <w:tcPr>
            <w:tcW w:w="992" w:type="dxa"/>
          </w:tcPr>
          <w:p w:rsidR="00663574" w:rsidRPr="005F7441" w:rsidRDefault="00663574" w:rsidP="00DD1EF9">
            <w:pPr>
              <w:rPr>
                <w:bCs/>
              </w:rPr>
            </w:pPr>
            <w:r w:rsidRPr="006522D8">
              <w:rPr>
                <w:rFonts w:eastAsia="Calibri"/>
                <w:b/>
                <w:lang w:eastAsia="en-US"/>
              </w:rPr>
              <w:t>Объем часов</w:t>
            </w:r>
          </w:p>
        </w:tc>
      </w:tr>
      <w:tr w:rsidR="00663574" w:rsidRPr="005F7441" w:rsidTr="00DD1EF9">
        <w:trPr>
          <w:trHeight w:val="665"/>
        </w:trPr>
        <w:tc>
          <w:tcPr>
            <w:tcW w:w="568" w:type="dxa"/>
          </w:tcPr>
          <w:p w:rsidR="00663574" w:rsidRPr="005F7441" w:rsidRDefault="00663574" w:rsidP="00DD1EF9">
            <w:pPr>
              <w:jc w:val="both"/>
              <w:rPr>
                <w:b/>
                <w:bCs/>
              </w:rPr>
            </w:pPr>
          </w:p>
        </w:tc>
        <w:tc>
          <w:tcPr>
            <w:tcW w:w="8080" w:type="dxa"/>
            <w:gridSpan w:val="2"/>
          </w:tcPr>
          <w:p w:rsidR="00663574" w:rsidRPr="000F5F3A" w:rsidRDefault="00663574" w:rsidP="00DD1EF9">
            <w:pPr>
              <w:jc w:val="center"/>
              <w:rPr>
                <w:b/>
              </w:rPr>
            </w:pPr>
            <w:r w:rsidRPr="00DC7F2A">
              <w:rPr>
                <w:b/>
              </w:rPr>
              <w:t>«Оказание неотложной помощи при онкологических заболеваниях»</w:t>
            </w:r>
          </w:p>
        </w:tc>
        <w:tc>
          <w:tcPr>
            <w:tcW w:w="992" w:type="dxa"/>
          </w:tcPr>
          <w:p w:rsidR="00663574" w:rsidRPr="005F7441" w:rsidRDefault="00663574" w:rsidP="00DD1EF9">
            <w:pPr>
              <w:jc w:val="center"/>
              <w:rPr>
                <w:b/>
                <w:bCs/>
              </w:rPr>
            </w:pPr>
            <w:r>
              <w:rPr>
                <w:b/>
              </w:rPr>
              <w:t>20</w:t>
            </w:r>
          </w:p>
        </w:tc>
      </w:tr>
      <w:tr w:rsidR="00663574" w:rsidRPr="005F7441" w:rsidTr="00620ED7">
        <w:trPr>
          <w:trHeight w:val="255"/>
        </w:trPr>
        <w:tc>
          <w:tcPr>
            <w:tcW w:w="568" w:type="dxa"/>
          </w:tcPr>
          <w:p w:rsidR="00663574" w:rsidRPr="0071646D" w:rsidRDefault="00663574" w:rsidP="00DD1EF9">
            <w:pPr>
              <w:jc w:val="center"/>
            </w:pPr>
            <w:r>
              <w:t>1</w:t>
            </w:r>
          </w:p>
        </w:tc>
        <w:tc>
          <w:tcPr>
            <w:tcW w:w="3544" w:type="dxa"/>
            <w:vAlign w:val="center"/>
          </w:tcPr>
          <w:p w:rsidR="00663574" w:rsidRPr="00035F5A" w:rsidRDefault="00663574" w:rsidP="00DD1EF9">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6" w:type="dxa"/>
            <w:vAlign w:val="center"/>
          </w:tcPr>
          <w:p w:rsidR="00663574" w:rsidRPr="00035F5A" w:rsidRDefault="00663574" w:rsidP="00DD1EF9">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tcPr>
          <w:p w:rsidR="00663574" w:rsidRPr="005F7441" w:rsidRDefault="00663574" w:rsidP="00DD1EF9">
            <w:pPr>
              <w:jc w:val="center"/>
              <w:rPr>
                <w:bCs/>
              </w:rPr>
            </w:pPr>
            <w:r>
              <w:rPr>
                <w:bCs/>
              </w:rPr>
              <w:t>1</w:t>
            </w:r>
          </w:p>
        </w:tc>
      </w:tr>
      <w:tr w:rsidR="00663574" w:rsidRPr="005F7441" w:rsidTr="00620ED7">
        <w:trPr>
          <w:trHeight w:val="255"/>
        </w:trPr>
        <w:tc>
          <w:tcPr>
            <w:tcW w:w="568" w:type="dxa"/>
          </w:tcPr>
          <w:p w:rsidR="00663574" w:rsidRPr="0071646D" w:rsidRDefault="00663574" w:rsidP="00DD1EF9">
            <w:pPr>
              <w:jc w:val="center"/>
            </w:pPr>
            <w:r>
              <w:t>2</w:t>
            </w:r>
          </w:p>
        </w:tc>
        <w:tc>
          <w:tcPr>
            <w:tcW w:w="3544" w:type="dxa"/>
            <w:vAlign w:val="center"/>
          </w:tcPr>
          <w:p w:rsidR="00663574" w:rsidRPr="00035F5A" w:rsidRDefault="00663574" w:rsidP="00DD1EF9">
            <w:pPr>
              <w:rPr>
                <w:b/>
                <w:bCs/>
                <w:color w:val="000000"/>
              </w:rPr>
            </w:pPr>
            <w:r w:rsidRPr="000B1251">
              <w:t xml:space="preserve">Острая </w:t>
            </w:r>
            <w:proofErr w:type="gramStart"/>
            <w:r w:rsidRPr="000B1251">
              <w:t>серде</w:t>
            </w:r>
            <w:r>
              <w:t>чно-сосудистая</w:t>
            </w:r>
            <w:proofErr w:type="gramEnd"/>
            <w:r>
              <w:t xml:space="preserve"> недостаточность </w:t>
            </w:r>
            <w:r w:rsidRPr="000B1251">
              <w:t>у пациентов со злокачественными опухолями</w:t>
            </w:r>
          </w:p>
        </w:tc>
        <w:tc>
          <w:tcPr>
            <w:tcW w:w="4536" w:type="dxa"/>
            <w:vAlign w:val="center"/>
          </w:tcPr>
          <w:p w:rsidR="00663574" w:rsidRPr="00035F5A" w:rsidRDefault="00663574" w:rsidP="00DD1EF9">
            <w:pPr>
              <w:rPr>
                <w:b/>
                <w:bCs/>
                <w:color w:val="000000"/>
              </w:rPr>
            </w:pPr>
            <w:r w:rsidRPr="000B1251">
              <w:t xml:space="preserve">Острая </w:t>
            </w:r>
            <w:proofErr w:type="gramStart"/>
            <w:r w:rsidRPr="000B1251">
              <w:t>сердечно-сосудистая</w:t>
            </w:r>
            <w:proofErr w:type="gramEnd"/>
            <w:r w:rsidRPr="000B1251">
              <w:t xml:space="preserve">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jc w:val="center"/>
            </w:pPr>
            <w:r>
              <w:t>3</w:t>
            </w:r>
          </w:p>
        </w:tc>
        <w:tc>
          <w:tcPr>
            <w:tcW w:w="3544" w:type="dxa"/>
            <w:vAlign w:val="center"/>
          </w:tcPr>
          <w:p w:rsidR="00663574" w:rsidRPr="00035F5A" w:rsidRDefault="00663574" w:rsidP="00DD1EF9">
            <w:pPr>
              <w:rPr>
                <w:b/>
                <w:bCs/>
                <w:color w:val="000000"/>
              </w:rPr>
            </w:pPr>
            <w:proofErr w:type="gramStart"/>
            <w:r w:rsidRPr="000B1251">
              <w:t>Острая</w:t>
            </w:r>
            <w:proofErr w:type="gramEnd"/>
            <w:r w:rsidRPr="000B1251">
              <w:t xml:space="preserve"> поче</w:t>
            </w:r>
            <w:r>
              <w:t xml:space="preserve">чная </w:t>
            </w:r>
            <w:proofErr w:type="spellStart"/>
            <w:r>
              <w:t>недостаточност</w:t>
            </w:r>
            <w:proofErr w:type="spellEnd"/>
            <w:r>
              <w:t xml:space="preserve"> </w:t>
            </w:r>
            <w:r w:rsidRPr="000B1251">
              <w:t xml:space="preserve"> у </w:t>
            </w:r>
            <w:proofErr w:type="spellStart"/>
            <w:r w:rsidRPr="000B1251">
              <w:t>онко</w:t>
            </w:r>
            <w:proofErr w:type="spellEnd"/>
            <w:r>
              <w:rPr>
                <w:lang w:val="kk-KZ"/>
              </w:rPr>
              <w:t>логических пациентов</w:t>
            </w:r>
            <w:r w:rsidRPr="000B1251">
              <w:t>.</w:t>
            </w:r>
          </w:p>
        </w:tc>
        <w:tc>
          <w:tcPr>
            <w:tcW w:w="4536" w:type="dxa"/>
            <w:vAlign w:val="center"/>
          </w:tcPr>
          <w:p w:rsidR="00663574" w:rsidRPr="00035F5A" w:rsidRDefault="00663574" w:rsidP="00DD1EF9">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jc w:val="center"/>
            </w:pPr>
            <w:r>
              <w:t>4</w:t>
            </w:r>
          </w:p>
        </w:tc>
        <w:tc>
          <w:tcPr>
            <w:tcW w:w="3544" w:type="dxa"/>
            <w:vAlign w:val="center"/>
          </w:tcPr>
          <w:p w:rsidR="00663574" w:rsidRPr="00035F5A" w:rsidRDefault="00663574" w:rsidP="00DD1EF9">
            <w:pPr>
              <w:rPr>
                <w:b/>
                <w:bCs/>
                <w:color w:val="000000"/>
              </w:rPr>
            </w:pP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4536" w:type="dxa"/>
            <w:vAlign w:val="center"/>
          </w:tcPr>
          <w:p w:rsidR="00663574" w:rsidRPr="00035F5A" w:rsidRDefault="00663574" w:rsidP="00DD1EF9">
            <w:pPr>
              <w:rPr>
                <w:b/>
                <w:bCs/>
                <w:color w:val="000000"/>
              </w:rPr>
            </w:pPr>
            <w:r>
              <w:t xml:space="preserve">Виды хирургических вмешательств у </w:t>
            </w:r>
            <w:proofErr w:type="spellStart"/>
            <w:r>
              <w:t>онкобольных</w:t>
            </w:r>
            <w:proofErr w:type="spellEnd"/>
            <w:r>
              <w:t xml:space="preserve">  различных локализаций. </w:t>
            </w: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Default="00663574" w:rsidP="00DD1EF9">
            <w:pPr>
              <w:jc w:val="center"/>
            </w:pPr>
            <w:r>
              <w:t>5</w:t>
            </w:r>
          </w:p>
        </w:tc>
        <w:tc>
          <w:tcPr>
            <w:tcW w:w="3544" w:type="dxa"/>
            <w:vAlign w:val="center"/>
          </w:tcPr>
          <w:p w:rsidR="00663574" w:rsidRPr="00035F5A" w:rsidRDefault="00663574" w:rsidP="00DD1EF9">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пациентов</w:t>
            </w:r>
            <w:r w:rsidRPr="000B1251">
              <w:t>.</w:t>
            </w:r>
          </w:p>
        </w:tc>
        <w:tc>
          <w:tcPr>
            <w:tcW w:w="4536" w:type="dxa"/>
            <w:vAlign w:val="center"/>
          </w:tcPr>
          <w:p w:rsidR="00663574" w:rsidRPr="00035F5A" w:rsidRDefault="00663574" w:rsidP="00DD1EF9">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 xml:space="preserve">пациентов с различными локализациями опухоли </w:t>
            </w:r>
            <w:r>
              <w:t xml:space="preserve"> получивших химиолучевую терапию, хирургическое лечение. </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lastRenderedPageBreak/>
              <w:t>6</w:t>
            </w:r>
          </w:p>
        </w:tc>
        <w:tc>
          <w:tcPr>
            <w:tcW w:w="3544" w:type="dxa"/>
          </w:tcPr>
          <w:p w:rsidR="00663574" w:rsidRPr="0071646D" w:rsidRDefault="00663574" w:rsidP="00DD1EF9">
            <w:r w:rsidRPr="0071646D">
              <w:t xml:space="preserve">Токсическое действие </w:t>
            </w:r>
            <w:proofErr w:type="spellStart"/>
            <w:r w:rsidRPr="0071646D">
              <w:t>цитостатиков</w:t>
            </w:r>
            <w:proofErr w:type="spellEnd"/>
            <w:r w:rsidRPr="0071646D">
              <w:t xml:space="preserve"> на кроветворение</w:t>
            </w:r>
          </w:p>
          <w:p w:rsidR="00663574" w:rsidRPr="0071646D" w:rsidRDefault="00663574" w:rsidP="00DD1EF9"/>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Виды токсических воздействий на систему кроветворений. Анемия при цитостатической терапии, клинические проявления, диагностика, классификация, лечение. Лейкопения при цитостатической терапии, клинические проявления, диагностика, классификация, лечение. Тромбоцитопения при цитостатической терапии, клинические проявления, диагностика, классификация,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7</w:t>
            </w:r>
          </w:p>
        </w:tc>
        <w:tc>
          <w:tcPr>
            <w:tcW w:w="3544" w:type="dxa"/>
          </w:tcPr>
          <w:p w:rsidR="00663574" w:rsidRPr="0071646D" w:rsidRDefault="00663574" w:rsidP="00DD1EF9">
            <w:r w:rsidRPr="0071646D">
              <w:t xml:space="preserve">Токсическое действие </w:t>
            </w:r>
            <w:proofErr w:type="spellStart"/>
            <w:r w:rsidRPr="0071646D">
              <w:t>цитостатиков</w:t>
            </w:r>
            <w:proofErr w:type="spellEnd"/>
            <w:r w:rsidRPr="0071646D">
              <w:t xml:space="preserve"> на желудочно-кишечный тракт</w:t>
            </w:r>
          </w:p>
        </w:tc>
        <w:tc>
          <w:tcPr>
            <w:tcW w:w="4536" w:type="dxa"/>
          </w:tcPr>
          <w:p w:rsidR="00663574" w:rsidRPr="0071646D" w:rsidRDefault="00663574" w:rsidP="00DD1EF9">
            <w:pPr>
              <w:pStyle w:val="a4"/>
              <w:jc w:val="both"/>
              <w:rPr>
                <w:rFonts w:ascii="Times New Roman" w:hAnsi="Times New Roman" w:cs="Times New Roman"/>
              </w:rPr>
            </w:pPr>
            <w:proofErr w:type="spellStart"/>
            <w:r w:rsidRPr="0071646D">
              <w:rPr>
                <w:rFonts w:ascii="Times New Roman" w:hAnsi="Times New Roman" w:cs="Times New Roman"/>
              </w:rPr>
              <w:t>Эметический</w:t>
            </w:r>
            <w:proofErr w:type="spellEnd"/>
            <w:r w:rsidRPr="0071646D">
              <w:rPr>
                <w:rFonts w:ascii="Times New Roman" w:hAnsi="Times New Roman" w:cs="Times New Roman"/>
              </w:rPr>
              <w:t xml:space="preserve"> синдром, классификация по шкале токсичности, профилактика, лечение. Энтероколиты, диарея, патогенез, классификация, профилактика, лечение. </w:t>
            </w:r>
            <w:proofErr w:type="spellStart"/>
            <w:r w:rsidRPr="0071646D">
              <w:rPr>
                <w:rFonts w:ascii="Times New Roman" w:hAnsi="Times New Roman" w:cs="Times New Roman"/>
              </w:rPr>
              <w:t>Мукозиты</w:t>
            </w:r>
            <w:proofErr w:type="spellEnd"/>
            <w:r w:rsidRPr="0071646D">
              <w:rPr>
                <w:rFonts w:ascii="Times New Roman" w:hAnsi="Times New Roman" w:cs="Times New Roman"/>
              </w:rPr>
              <w:t xml:space="preserve">, симптомы, диагностику, лечение. </w:t>
            </w:r>
            <w:proofErr w:type="spellStart"/>
            <w:r w:rsidRPr="0071646D">
              <w:rPr>
                <w:rFonts w:ascii="Times New Roman" w:hAnsi="Times New Roman" w:cs="Times New Roman"/>
              </w:rPr>
              <w:t>Гепатотоксичность</w:t>
            </w:r>
            <w:proofErr w:type="spellEnd"/>
            <w:r w:rsidRPr="0071646D">
              <w:rPr>
                <w:rFonts w:ascii="Times New Roman" w:hAnsi="Times New Roman" w:cs="Times New Roman"/>
              </w:rPr>
              <w:t>, клиника, диагностика,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8</w:t>
            </w:r>
          </w:p>
        </w:tc>
        <w:tc>
          <w:tcPr>
            <w:tcW w:w="3544" w:type="dxa"/>
          </w:tcPr>
          <w:p w:rsidR="00663574" w:rsidRPr="0071646D" w:rsidRDefault="00663574" w:rsidP="00DD1EF9">
            <w:proofErr w:type="spellStart"/>
            <w:r w:rsidRPr="0071646D">
              <w:t>Кардиотоксичность</w:t>
            </w:r>
            <w:proofErr w:type="spellEnd"/>
            <w:r w:rsidRPr="0071646D">
              <w:t xml:space="preserve"> противоопухолевых препаратов</w:t>
            </w:r>
          </w:p>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 xml:space="preserve">Патогенез и клинические проявления </w:t>
            </w:r>
            <w:proofErr w:type="spellStart"/>
            <w:r w:rsidRPr="0071646D">
              <w:rPr>
                <w:rFonts w:ascii="Times New Roman" w:hAnsi="Times New Roman" w:cs="Times New Roman"/>
              </w:rPr>
              <w:t>кардиотоксичности</w:t>
            </w:r>
            <w:proofErr w:type="spellEnd"/>
            <w:r w:rsidRPr="0071646D">
              <w:rPr>
                <w:rFonts w:ascii="Times New Roman" w:hAnsi="Times New Roman" w:cs="Times New Roman"/>
              </w:rPr>
              <w:t>, профилактика,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9</w:t>
            </w:r>
          </w:p>
        </w:tc>
        <w:tc>
          <w:tcPr>
            <w:tcW w:w="3544" w:type="dxa"/>
          </w:tcPr>
          <w:p w:rsidR="00663574" w:rsidRPr="0071646D" w:rsidRDefault="00663574" w:rsidP="00DD1EF9">
            <w:r w:rsidRPr="0071646D">
              <w:rPr>
                <w:bCs/>
              </w:rPr>
              <w:t xml:space="preserve">Токсическое воздействие </w:t>
            </w:r>
            <w:proofErr w:type="spellStart"/>
            <w:r w:rsidRPr="0071646D">
              <w:rPr>
                <w:bCs/>
              </w:rPr>
              <w:t>цитостатиков</w:t>
            </w:r>
            <w:proofErr w:type="spellEnd"/>
            <w:r w:rsidRPr="0071646D">
              <w:rPr>
                <w:bCs/>
              </w:rPr>
              <w:t xml:space="preserve"> на кожу и ее придатки</w:t>
            </w:r>
          </w:p>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 xml:space="preserve">Особенности клинических проявлений кожных изменений при химиотерапии и </w:t>
            </w:r>
            <w:proofErr w:type="spellStart"/>
            <w:r w:rsidRPr="0071646D">
              <w:rPr>
                <w:rFonts w:ascii="Times New Roman" w:hAnsi="Times New Roman" w:cs="Times New Roman"/>
              </w:rPr>
              <w:t>таргетной</w:t>
            </w:r>
            <w:proofErr w:type="spellEnd"/>
            <w:r w:rsidRPr="0071646D">
              <w:rPr>
                <w:rFonts w:ascii="Times New Roman" w:hAnsi="Times New Roman" w:cs="Times New Roman"/>
              </w:rPr>
              <w:t xml:space="preserve"> терапии. Профилактика, диагностика, лечение</w:t>
            </w:r>
          </w:p>
        </w:tc>
        <w:tc>
          <w:tcPr>
            <w:tcW w:w="992" w:type="dxa"/>
          </w:tcPr>
          <w:p w:rsidR="00663574" w:rsidRDefault="00663574" w:rsidP="00663574">
            <w:pPr>
              <w:jc w:val="center"/>
            </w:pPr>
            <w:r w:rsidRPr="00D946E4">
              <w:rPr>
                <w:bCs/>
              </w:rPr>
              <w:t>1</w:t>
            </w:r>
          </w:p>
        </w:tc>
      </w:tr>
    </w:tbl>
    <w:p w:rsidR="00663574" w:rsidRPr="006522D8" w:rsidRDefault="00663574" w:rsidP="009B2551">
      <w:pPr>
        <w:jc w:val="both"/>
        <w:rPr>
          <w:rFonts w:eastAsia="Calibri"/>
          <w:b/>
          <w:lang w:eastAsia="en-US"/>
        </w:rPr>
      </w:pPr>
    </w:p>
    <w:p w:rsidR="009B2551" w:rsidRPr="005F7441" w:rsidRDefault="009B2551" w:rsidP="009B2551">
      <w:pPr>
        <w:jc w:val="center"/>
        <w:rPr>
          <w:b/>
          <w:bCs/>
        </w:rPr>
      </w:pPr>
    </w:p>
    <w:p w:rsidR="00DA076B" w:rsidRPr="00E71168" w:rsidRDefault="00DA076B" w:rsidP="00DA076B">
      <w:pPr>
        <w:pStyle w:val="a5"/>
        <w:numPr>
          <w:ilvl w:val="1"/>
          <w:numId w:val="4"/>
        </w:numPr>
        <w:jc w:val="both"/>
        <w:rPr>
          <w:rFonts w:ascii="Times New Roman" w:hAnsi="Times New Roman"/>
          <w:b/>
        </w:rPr>
      </w:pPr>
      <w:r w:rsidRPr="00E71168">
        <w:rPr>
          <w:rFonts w:ascii="Times New Roman" w:hAnsi="Times New Roman"/>
          <w:b/>
        </w:rPr>
        <w:t xml:space="preserve">Тематический план </w:t>
      </w:r>
      <w:r>
        <w:rPr>
          <w:rFonts w:ascii="Times New Roman" w:hAnsi="Times New Roman"/>
          <w:b/>
        </w:rPr>
        <w:t>семинарских</w:t>
      </w:r>
      <w:r w:rsidRPr="00E71168">
        <w:rPr>
          <w:rFonts w:ascii="Times New Roman" w:hAnsi="Times New Roman"/>
          <w:b/>
        </w:rPr>
        <w:t xml:space="preserve"> занятий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4536"/>
        <w:gridCol w:w="992"/>
      </w:tblGrid>
      <w:tr w:rsidR="00DA076B" w:rsidRPr="005F7441" w:rsidTr="00542C4C">
        <w:tc>
          <w:tcPr>
            <w:tcW w:w="568" w:type="dxa"/>
          </w:tcPr>
          <w:p w:rsidR="00DA076B" w:rsidRPr="005F7441" w:rsidRDefault="00DA076B" w:rsidP="00542C4C">
            <w:pPr>
              <w:rPr>
                <w:bCs/>
              </w:rPr>
            </w:pPr>
            <w:r w:rsidRPr="006522D8">
              <w:rPr>
                <w:b/>
              </w:rPr>
              <w:t xml:space="preserve">№ </w:t>
            </w:r>
            <w:proofErr w:type="gramStart"/>
            <w:r w:rsidRPr="006522D8">
              <w:rPr>
                <w:b/>
              </w:rPr>
              <w:t>п</w:t>
            </w:r>
            <w:proofErr w:type="gramEnd"/>
            <w:r w:rsidRPr="006522D8">
              <w:rPr>
                <w:b/>
              </w:rPr>
              <w:t>/п</w:t>
            </w:r>
          </w:p>
        </w:tc>
        <w:tc>
          <w:tcPr>
            <w:tcW w:w="3544" w:type="dxa"/>
          </w:tcPr>
          <w:p w:rsidR="00DA076B" w:rsidRPr="006522D8" w:rsidRDefault="00DA076B" w:rsidP="00542C4C">
            <w:pPr>
              <w:rPr>
                <w:b/>
                <w:bCs/>
              </w:rPr>
            </w:pPr>
            <w:r w:rsidRPr="006522D8">
              <w:rPr>
                <w:b/>
                <w:bCs/>
              </w:rPr>
              <w:t xml:space="preserve">Наименование тем </w:t>
            </w:r>
            <w:r>
              <w:rPr>
                <w:b/>
                <w:bCs/>
              </w:rPr>
              <w:t>семинара</w:t>
            </w:r>
          </w:p>
        </w:tc>
        <w:tc>
          <w:tcPr>
            <w:tcW w:w="4536" w:type="dxa"/>
          </w:tcPr>
          <w:p w:rsidR="00DA076B" w:rsidRPr="006522D8" w:rsidRDefault="00DA076B" w:rsidP="00542C4C">
            <w:pPr>
              <w:jc w:val="center"/>
              <w:rPr>
                <w:b/>
                <w:bCs/>
              </w:rPr>
            </w:pPr>
            <w:r w:rsidRPr="006522D8">
              <w:rPr>
                <w:b/>
                <w:bCs/>
              </w:rPr>
              <w:t>Краткое содержание</w:t>
            </w:r>
          </w:p>
        </w:tc>
        <w:tc>
          <w:tcPr>
            <w:tcW w:w="992" w:type="dxa"/>
          </w:tcPr>
          <w:p w:rsidR="00DA076B" w:rsidRPr="005F7441" w:rsidRDefault="00DA076B" w:rsidP="00542C4C">
            <w:pPr>
              <w:rPr>
                <w:bCs/>
              </w:rPr>
            </w:pPr>
            <w:r w:rsidRPr="006522D8">
              <w:rPr>
                <w:rFonts w:eastAsia="Calibri"/>
                <w:b/>
                <w:lang w:eastAsia="en-US"/>
              </w:rPr>
              <w:t>Объем часов</w:t>
            </w:r>
          </w:p>
        </w:tc>
      </w:tr>
      <w:tr w:rsidR="00DA076B" w:rsidRPr="005F7441" w:rsidTr="00542C4C">
        <w:trPr>
          <w:trHeight w:val="665"/>
        </w:trPr>
        <w:tc>
          <w:tcPr>
            <w:tcW w:w="568" w:type="dxa"/>
          </w:tcPr>
          <w:p w:rsidR="00DA076B" w:rsidRPr="005F7441" w:rsidRDefault="00DA076B" w:rsidP="00542C4C">
            <w:pPr>
              <w:jc w:val="both"/>
              <w:rPr>
                <w:b/>
                <w:bCs/>
              </w:rPr>
            </w:pPr>
          </w:p>
        </w:tc>
        <w:tc>
          <w:tcPr>
            <w:tcW w:w="8080" w:type="dxa"/>
            <w:gridSpan w:val="2"/>
          </w:tcPr>
          <w:p w:rsidR="00DA076B" w:rsidRPr="000F5F3A" w:rsidRDefault="00DA076B" w:rsidP="00542C4C">
            <w:pPr>
              <w:jc w:val="center"/>
              <w:rPr>
                <w:b/>
              </w:rPr>
            </w:pPr>
            <w:r w:rsidRPr="00DC7F2A">
              <w:rPr>
                <w:b/>
              </w:rPr>
              <w:t>«Оказание неотложной помощи при онкологических заболеваниях»</w:t>
            </w:r>
          </w:p>
        </w:tc>
        <w:tc>
          <w:tcPr>
            <w:tcW w:w="992" w:type="dxa"/>
          </w:tcPr>
          <w:p w:rsidR="00DA076B" w:rsidRPr="005F7441" w:rsidRDefault="00DA076B" w:rsidP="00542C4C">
            <w:pPr>
              <w:jc w:val="center"/>
              <w:rPr>
                <w:b/>
                <w:bCs/>
              </w:rPr>
            </w:pPr>
            <w:r>
              <w:rPr>
                <w:b/>
              </w:rPr>
              <w:t>20</w:t>
            </w:r>
          </w:p>
        </w:tc>
      </w:tr>
      <w:tr w:rsidR="00DA076B" w:rsidRPr="005F7441" w:rsidTr="00542C4C">
        <w:trPr>
          <w:trHeight w:val="255"/>
        </w:trPr>
        <w:tc>
          <w:tcPr>
            <w:tcW w:w="568" w:type="dxa"/>
          </w:tcPr>
          <w:p w:rsidR="00DA076B" w:rsidRPr="0071646D" w:rsidRDefault="00DA076B" w:rsidP="00542C4C">
            <w:pPr>
              <w:jc w:val="center"/>
            </w:pPr>
            <w:r>
              <w:t>1</w:t>
            </w:r>
          </w:p>
        </w:tc>
        <w:tc>
          <w:tcPr>
            <w:tcW w:w="3544" w:type="dxa"/>
            <w:vAlign w:val="center"/>
          </w:tcPr>
          <w:p w:rsidR="00DA076B" w:rsidRPr="00035F5A" w:rsidRDefault="00DA076B" w:rsidP="00542C4C">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6" w:type="dxa"/>
            <w:vAlign w:val="center"/>
          </w:tcPr>
          <w:p w:rsidR="00DA076B" w:rsidRPr="00035F5A" w:rsidRDefault="00DA076B" w:rsidP="00542C4C">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255"/>
        </w:trPr>
        <w:tc>
          <w:tcPr>
            <w:tcW w:w="568" w:type="dxa"/>
          </w:tcPr>
          <w:p w:rsidR="00DA076B" w:rsidRPr="0071646D" w:rsidRDefault="00DA076B" w:rsidP="00542C4C">
            <w:pPr>
              <w:jc w:val="center"/>
            </w:pPr>
            <w:r>
              <w:t>2</w:t>
            </w:r>
          </w:p>
        </w:tc>
        <w:tc>
          <w:tcPr>
            <w:tcW w:w="3544" w:type="dxa"/>
            <w:vAlign w:val="center"/>
          </w:tcPr>
          <w:p w:rsidR="00DA076B" w:rsidRPr="00035F5A" w:rsidRDefault="00DA076B" w:rsidP="00542C4C">
            <w:pPr>
              <w:rPr>
                <w:b/>
                <w:bCs/>
                <w:color w:val="000000"/>
              </w:rPr>
            </w:pPr>
            <w:r w:rsidRPr="000B1251">
              <w:t xml:space="preserve">Острая </w:t>
            </w:r>
            <w:proofErr w:type="gramStart"/>
            <w:r w:rsidRPr="000B1251">
              <w:t>серде</w:t>
            </w:r>
            <w:r>
              <w:t>чно-сосудистая</w:t>
            </w:r>
            <w:proofErr w:type="gramEnd"/>
            <w:r>
              <w:t xml:space="preserve"> недостаточность </w:t>
            </w:r>
            <w:r w:rsidRPr="000B1251">
              <w:t>у пациентов со злокачественными опухолями</w:t>
            </w:r>
          </w:p>
        </w:tc>
        <w:tc>
          <w:tcPr>
            <w:tcW w:w="4536" w:type="dxa"/>
            <w:vAlign w:val="center"/>
          </w:tcPr>
          <w:p w:rsidR="00DA076B" w:rsidRPr="00035F5A" w:rsidRDefault="00DA076B" w:rsidP="00542C4C">
            <w:pPr>
              <w:rPr>
                <w:b/>
                <w:bCs/>
                <w:color w:val="000000"/>
              </w:rPr>
            </w:pPr>
            <w:r w:rsidRPr="000B1251">
              <w:t xml:space="preserve">Острая </w:t>
            </w:r>
            <w:proofErr w:type="gramStart"/>
            <w:r w:rsidRPr="000B1251">
              <w:t>сердечно-сосудистая</w:t>
            </w:r>
            <w:proofErr w:type="gramEnd"/>
            <w:r w:rsidRPr="000B1251">
              <w:t xml:space="preserve">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vAlign w:val="center"/>
          </w:tcPr>
          <w:p w:rsidR="00DA076B" w:rsidRPr="00B578FA" w:rsidRDefault="00DA076B" w:rsidP="00542C4C">
            <w:pPr>
              <w:jc w:val="center"/>
              <w:rPr>
                <w:bCs/>
                <w:color w:val="000000"/>
              </w:rPr>
            </w:pPr>
            <w:r w:rsidRPr="00B578FA">
              <w:rPr>
                <w:bCs/>
                <w:color w:val="000000"/>
              </w:rPr>
              <w:t>4</w:t>
            </w:r>
          </w:p>
        </w:tc>
      </w:tr>
      <w:tr w:rsidR="00DA076B" w:rsidRPr="005F7441" w:rsidTr="00542C4C">
        <w:trPr>
          <w:trHeight w:val="255"/>
        </w:trPr>
        <w:tc>
          <w:tcPr>
            <w:tcW w:w="568" w:type="dxa"/>
          </w:tcPr>
          <w:p w:rsidR="00DA076B" w:rsidRPr="0071646D" w:rsidRDefault="00DA076B" w:rsidP="00542C4C">
            <w:pPr>
              <w:jc w:val="center"/>
            </w:pPr>
            <w:r>
              <w:t>3</w:t>
            </w:r>
          </w:p>
        </w:tc>
        <w:tc>
          <w:tcPr>
            <w:tcW w:w="3544" w:type="dxa"/>
            <w:vAlign w:val="center"/>
          </w:tcPr>
          <w:p w:rsidR="00DA076B" w:rsidRPr="00035F5A" w:rsidRDefault="00DA076B" w:rsidP="00542C4C">
            <w:pPr>
              <w:rPr>
                <w:b/>
                <w:bCs/>
                <w:color w:val="000000"/>
              </w:rPr>
            </w:pPr>
            <w:proofErr w:type="gramStart"/>
            <w:r w:rsidRPr="000B1251">
              <w:t>Острая</w:t>
            </w:r>
            <w:proofErr w:type="gramEnd"/>
            <w:r w:rsidRPr="000B1251">
              <w:t xml:space="preserve"> поче</w:t>
            </w:r>
            <w:r>
              <w:t xml:space="preserve">чная </w:t>
            </w:r>
            <w:proofErr w:type="spellStart"/>
            <w:r>
              <w:t>недостаточност</w:t>
            </w:r>
            <w:proofErr w:type="spellEnd"/>
            <w:r>
              <w:t xml:space="preserve"> </w:t>
            </w:r>
            <w:r w:rsidRPr="000B1251">
              <w:t xml:space="preserve"> у </w:t>
            </w:r>
            <w:proofErr w:type="spellStart"/>
            <w:r w:rsidRPr="000B1251">
              <w:t>онко</w:t>
            </w:r>
            <w:proofErr w:type="spellEnd"/>
            <w:r>
              <w:rPr>
                <w:lang w:val="kk-KZ"/>
              </w:rPr>
              <w:t>логических пациентов</w:t>
            </w:r>
            <w:r w:rsidRPr="000B1251">
              <w:t>.</w:t>
            </w:r>
          </w:p>
        </w:tc>
        <w:tc>
          <w:tcPr>
            <w:tcW w:w="4536" w:type="dxa"/>
            <w:vAlign w:val="center"/>
          </w:tcPr>
          <w:p w:rsidR="00DA076B" w:rsidRPr="00035F5A" w:rsidRDefault="00DA076B" w:rsidP="00542C4C">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255"/>
        </w:trPr>
        <w:tc>
          <w:tcPr>
            <w:tcW w:w="568" w:type="dxa"/>
          </w:tcPr>
          <w:p w:rsidR="00DA076B" w:rsidRPr="0071646D" w:rsidRDefault="00DA076B" w:rsidP="00542C4C">
            <w:pPr>
              <w:jc w:val="center"/>
            </w:pPr>
            <w:r>
              <w:t>4</w:t>
            </w:r>
          </w:p>
        </w:tc>
        <w:tc>
          <w:tcPr>
            <w:tcW w:w="3544" w:type="dxa"/>
            <w:vAlign w:val="center"/>
          </w:tcPr>
          <w:p w:rsidR="00DA076B" w:rsidRPr="00035F5A" w:rsidRDefault="00DA076B" w:rsidP="00542C4C">
            <w:pPr>
              <w:rPr>
                <w:b/>
                <w:bCs/>
                <w:color w:val="000000"/>
              </w:rPr>
            </w:pPr>
            <w:r w:rsidRPr="000B1251">
              <w:t xml:space="preserve">Особенности </w:t>
            </w:r>
            <w:r w:rsidRPr="000B1251">
              <w:lastRenderedPageBreak/>
              <w:t xml:space="preserve">анестезиологического обеспечения хирургических вмешательств у онкологических </w:t>
            </w:r>
            <w:r>
              <w:rPr>
                <w:lang w:val="kk-KZ"/>
              </w:rPr>
              <w:t>пациентов</w:t>
            </w:r>
            <w:r w:rsidRPr="000B1251">
              <w:t xml:space="preserve">.  </w:t>
            </w:r>
          </w:p>
        </w:tc>
        <w:tc>
          <w:tcPr>
            <w:tcW w:w="4536" w:type="dxa"/>
            <w:vAlign w:val="center"/>
          </w:tcPr>
          <w:p w:rsidR="00DA076B" w:rsidRPr="00035F5A" w:rsidRDefault="00DA076B" w:rsidP="00542C4C">
            <w:pPr>
              <w:rPr>
                <w:b/>
                <w:bCs/>
                <w:color w:val="000000"/>
              </w:rPr>
            </w:pPr>
            <w:r>
              <w:lastRenderedPageBreak/>
              <w:t xml:space="preserve">Виды хирургических вмешательств у </w:t>
            </w:r>
            <w:proofErr w:type="spellStart"/>
            <w:r>
              <w:lastRenderedPageBreak/>
              <w:t>онкобольных</w:t>
            </w:r>
            <w:proofErr w:type="spellEnd"/>
            <w:r>
              <w:t xml:space="preserve">  различных локализаций. </w:t>
            </w: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vAlign w:val="center"/>
          </w:tcPr>
          <w:p w:rsidR="00DA076B" w:rsidRPr="00B578FA" w:rsidRDefault="00DA076B" w:rsidP="00542C4C">
            <w:pPr>
              <w:jc w:val="center"/>
              <w:rPr>
                <w:bCs/>
                <w:color w:val="000000"/>
              </w:rPr>
            </w:pPr>
            <w:r w:rsidRPr="00B578FA">
              <w:rPr>
                <w:bCs/>
                <w:color w:val="000000"/>
              </w:rPr>
              <w:lastRenderedPageBreak/>
              <w:t>3</w:t>
            </w:r>
          </w:p>
        </w:tc>
      </w:tr>
      <w:tr w:rsidR="00DA076B" w:rsidRPr="005F7441" w:rsidTr="00542C4C">
        <w:trPr>
          <w:trHeight w:val="255"/>
        </w:trPr>
        <w:tc>
          <w:tcPr>
            <w:tcW w:w="568" w:type="dxa"/>
          </w:tcPr>
          <w:p w:rsidR="00DA076B" w:rsidRDefault="00DA076B" w:rsidP="00542C4C">
            <w:pPr>
              <w:jc w:val="center"/>
            </w:pPr>
            <w:r>
              <w:lastRenderedPageBreak/>
              <w:t>5</w:t>
            </w:r>
          </w:p>
        </w:tc>
        <w:tc>
          <w:tcPr>
            <w:tcW w:w="3544" w:type="dxa"/>
            <w:vAlign w:val="center"/>
          </w:tcPr>
          <w:p w:rsidR="00DA076B" w:rsidRPr="00035F5A" w:rsidRDefault="00DA076B" w:rsidP="00542C4C">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пациентов</w:t>
            </w:r>
            <w:r w:rsidRPr="000B1251">
              <w:t>.</w:t>
            </w:r>
          </w:p>
        </w:tc>
        <w:tc>
          <w:tcPr>
            <w:tcW w:w="4536" w:type="dxa"/>
            <w:vAlign w:val="center"/>
          </w:tcPr>
          <w:p w:rsidR="00DA076B" w:rsidRPr="00035F5A" w:rsidRDefault="00DA076B" w:rsidP="00542C4C">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 xml:space="preserve">пациентов с различными локализациями опухоли </w:t>
            </w:r>
            <w:r>
              <w:t xml:space="preserve"> получивших химиолучевую терапию, хирургическое лечение. </w:t>
            </w:r>
          </w:p>
        </w:tc>
        <w:tc>
          <w:tcPr>
            <w:tcW w:w="992" w:type="dxa"/>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255"/>
        </w:trPr>
        <w:tc>
          <w:tcPr>
            <w:tcW w:w="568" w:type="dxa"/>
          </w:tcPr>
          <w:p w:rsidR="00DA076B" w:rsidRPr="0071646D" w:rsidRDefault="00DA076B" w:rsidP="00542C4C">
            <w:pPr>
              <w:jc w:val="center"/>
            </w:pPr>
            <w:r>
              <w:t>6</w:t>
            </w:r>
          </w:p>
        </w:tc>
        <w:tc>
          <w:tcPr>
            <w:tcW w:w="3544" w:type="dxa"/>
          </w:tcPr>
          <w:p w:rsidR="00DA076B" w:rsidRPr="004E064C" w:rsidRDefault="00DA076B" w:rsidP="00542C4C">
            <w:r w:rsidRPr="004E064C">
              <w:t xml:space="preserve">Легочная токсичность </w:t>
            </w:r>
            <w:proofErr w:type="spellStart"/>
            <w:r w:rsidRPr="004E064C">
              <w:t>цитостатиков</w:t>
            </w:r>
            <w:proofErr w:type="spellEnd"/>
          </w:p>
        </w:tc>
        <w:tc>
          <w:tcPr>
            <w:tcW w:w="4536" w:type="dxa"/>
          </w:tcPr>
          <w:p w:rsidR="00DA076B" w:rsidRPr="004E064C" w:rsidRDefault="00DA076B" w:rsidP="00542C4C">
            <w:pPr>
              <w:pStyle w:val="a4"/>
              <w:jc w:val="both"/>
              <w:rPr>
                <w:rFonts w:ascii="Times New Roman" w:hAnsi="Times New Roman" w:cs="Times New Roman"/>
              </w:rPr>
            </w:pPr>
            <w:r w:rsidRPr="004E064C">
              <w:rPr>
                <w:rFonts w:ascii="Times New Roman" w:hAnsi="Times New Roman" w:cs="Times New Roman"/>
              </w:rPr>
              <w:t xml:space="preserve">Особенности клинических проявлений легочной токсичности при противоопухолевой терапии, </w:t>
            </w:r>
            <w:proofErr w:type="spellStart"/>
            <w:r w:rsidRPr="004E064C">
              <w:rPr>
                <w:rFonts w:ascii="Times New Roman" w:hAnsi="Times New Roman" w:cs="Times New Roman"/>
              </w:rPr>
              <w:t>патогененз</w:t>
            </w:r>
            <w:proofErr w:type="spellEnd"/>
            <w:r w:rsidRPr="004E064C">
              <w:rPr>
                <w:rFonts w:ascii="Times New Roman" w:hAnsi="Times New Roman" w:cs="Times New Roman"/>
              </w:rPr>
              <w:t>. Профилактика, лечение</w:t>
            </w:r>
          </w:p>
        </w:tc>
        <w:tc>
          <w:tcPr>
            <w:tcW w:w="992" w:type="dxa"/>
          </w:tcPr>
          <w:p w:rsidR="00DA076B" w:rsidRPr="005F7441" w:rsidRDefault="00DA076B" w:rsidP="00542C4C">
            <w:pPr>
              <w:jc w:val="center"/>
              <w:rPr>
                <w:bCs/>
              </w:rPr>
            </w:pPr>
            <w:r>
              <w:rPr>
                <w:bCs/>
              </w:rPr>
              <w:t>1</w:t>
            </w:r>
          </w:p>
        </w:tc>
      </w:tr>
      <w:tr w:rsidR="00DA076B" w:rsidRPr="005F7441" w:rsidTr="00542C4C">
        <w:trPr>
          <w:trHeight w:val="255"/>
        </w:trPr>
        <w:tc>
          <w:tcPr>
            <w:tcW w:w="568" w:type="dxa"/>
          </w:tcPr>
          <w:p w:rsidR="00DA076B" w:rsidRPr="0071646D" w:rsidRDefault="00DA076B" w:rsidP="00542C4C">
            <w:pPr>
              <w:jc w:val="center"/>
            </w:pPr>
            <w:r>
              <w:t>7</w:t>
            </w:r>
          </w:p>
        </w:tc>
        <w:tc>
          <w:tcPr>
            <w:tcW w:w="3544" w:type="dxa"/>
            <w:vAlign w:val="bottom"/>
          </w:tcPr>
          <w:p w:rsidR="00DA076B" w:rsidRPr="004E064C" w:rsidRDefault="00DA076B" w:rsidP="00542C4C">
            <w:pPr>
              <w:rPr>
                <w:bCs/>
              </w:rPr>
            </w:pPr>
            <w:r w:rsidRPr="004E064C">
              <w:rPr>
                <w:bCs/>
              </w:rPr>
              <w:t>Поражение мочевыводящей системы при цитостатической терапии</w:t>
            </w:r>
          </w:p>
        </w:tc>
        <w:tc>
          <w:tcPr>
            <w:tcW w:w="4536" w:type="dxa"/>
          </w:tcPr>
          <w:p w:rsidR="00DA076B" w:rsidRPr="004E064C" w:rsidRDefault="00DA076B" w:rsidP="00542C4C">
            <w:pPr>
              <w:pStyle w:val="a4"/>
              <w:jc w:val="both"/>
              <w:rPr>
                <w:rFonts w:ascii="Times New Roman" w:hAnsi="Times New Roman" w:cs="Times New Roman"/>
              </w:rPr>
            </w:pPr>
            <w:r w:rsidRPr="004E064C">
              <w:rPr>
                <w:rFonts w:ascii="Times New Roman" w:hAnsi="Times New Roman" w:cs="Times New Roman"/>
              </w:rPr>
              <w:t>Патогенез поражения мочевыводящей системы при цитостатической терапии. Клиника, диагностика, профилактика, лечение</w:t>
            </w:r>
          </w:p>
        </w:tc>
        <w:tc>
          <w:tcPr>
            <w:tcW w:w="992" w:type="dxa"/>
          </w:tcPr>
          <w:p w:rsidR="00DA076B" w:rsidRPr="005F7441" w:rsidRDefault="00DA076B" w:rsidP="00542C4C">
            <w:pPr>
              <w:jc w:val="center"/>
              <w:rPr>
                <w:bCs/>
              </w:rPr>
            </w:pPr>
            <w:r>
              <w:rPr>
                <w:bCs/>
              </w:rPr>
              <w:t>1</w:t>
            </w:r>
          </w:p>
        </w:tc>
      </w:tr>
      <w:tr w:rsidR="00DA076B" w:rsidRPr="005F7441" w:rsidTr="00542C4C">
        <w:trPr>
          <w:trHeight w:val="255"/>
        </w:trPr>
        <w:tc>
          <w:tcPr>
            <w:tcW w:w="568" w:type="dxa"/>
          </w:tcPr>
          <w:p w:rsidR="00DA076B" w:rsidRPr="0071646D" w:rsidRDefault="00DA076B" w:rsidP="00542C4C">
            <w:pPr>
              <w:jc w:val="center"/>
            </w:pPr>
            <w:r>
              <w:t>8</w:t>
            </w:r>
          </w:p>
        </w:tc>
        <w:tc>
          <w:tcPr>
            <w:tcW w:w="3544" w:type="dxa"/>
            <w:vAlign w:val="bottom"/>
          </w:tcPr>
          <w:p w:rsidR="00DA076B" w:rsidRPr="004E064C" w:rsidRDefault="00DA076B" w:rsidP="00542C4C">
            <w:pPr>
              <w:rPr>
                <w:bCs/>
              </w:rPr>
            </w:pPr>
            <w:proofErr w:type="spellStart"/>
            <w:r w:rsidRPr="004E064C">
              <w:rPr>
                <w:bCs/>
              </w:rPr>
              <w:t>Нейротоксичность</w:t>
            </w:r>
            <w:proofErr w:type="spellEnd"/>
            <w:r w:rsidRPr="004E064C">
              <w:rPr>
                <w:bCs/>
              </w:rPr>
              <w:t xml:space="preserve"> цитостатических препаратов</w:t>
            </w:r>
          </w:p>
        </w:tc>
        <w:tc>
          <w:tcPr>
            <w:tcW w:w="4536" w:type="dxa"/>
          </w:tcPr>
          <w:p w:rsidR="00DA076B" w:rsidRPr="004E064C" w:rsidRDefault="00DA076B" w:rsidP="00542C4C">
            <w:pPr>
              <w:pStyle w:val="a4"/>
              <w:jc w:val="both"/>
              <w:rPr>
                <w:rFonts w:ascii="Times New Roman" w:hAnsi="Times New Roman" w:cs="Times New Roman"/>
              </w:rPr>
            </w:pPr>
            <w:r w:rsidRPr="004E064C">
              <w:rPr>
                <w:rFonts w:ascii="Times New Roman" w:hAnsi="Times New Roman" w:cs="Times New Roman"/>
              </w:rPr>
              <w:t>Патогенез, клиника, диагностика нейротоксических осложнений при цитостатической терапии. Профилактика, лечение нейротоксических осложнений.</w:t>
            </w:r>
          </w:p>
        </w:tc>
        <w:tc>
          <w:tcPr>
            <w:tcW w:w="992" w:type="dxa"/>
          </w:tcPr>
          <w:p w:rsidR="00DA076B" w:rsidRPr="005F7441" w:rsidRDefault="00DA076B" w:rsidP="00542C4C">
            <w:pPr>
              <w:jc w:val="center"/>
              <w:rPr>
                <w:bCs/>
              </w:rPr>
            </w:pPr>
            <w:r>
              <w:rPr>
                <w:bCs/>
              </w:rPr>
              <w:t>1</w:t>
            </w:r>
          </w:p>
        </w:tc>
      </w:tr>
      <w:tr w:rsidR="00DA076B" w:rsidRPr="005F7441" w:rsidTr="00542C4C">
        <w:trPr>
          <w:trHeight w:val="255"/>
        </w:trPr>
        <w:tc>
          <w:tcPr>
            <w:tcW w:w="568" w:type="dxa"/>
          </w:tcPr>
          <w:p w:rsidR="00DA076B" w:rsidRPr="0071646D" w:rsidRDefault="00DA076B" w:rsidP="00542C4C">
            <w:pPr>
              <w:jc w:val="center"/>
            </w:pPr>
            <w:r>
              <w:t>9</w:t>
            </w:r>
          </w:p>
        </w:tc>
        <w:tc>
          <w:tcPr>
            <w:tcW w:w="3544" w:type="dxa"/>
            <w:vAlign w:val="bottom"/>
          </w:tcPr>
          <w:p w:rsidR="00DA076B" w:rsidRPr="004E064C" w:rsidRDefault="00DA076B" w:rsidP="00542C4C">
            <w:pPr>
              <w:rPr>
                <w:bCs/>
              </w:rPr>
            </w:pPr>
            <w:r w:rsidRPr="004E064C">
              <w:rPr>
                <w:bCs/>
              </w:rPr>
              <w:t xml:space="preserve">Местное токсическое действие при </w:t>
            </w:r>
            <w:proofErr w:type="spellStart"/>
            <w:r w:rsidRPr="004E064C">
              <w:rPr>
                <w:bCs/>
              </w:rPr>
              <w:t>экстравазации</w:t>
            </w:r>
            <w:proofErr w:type="spellEnd"/>
            <w:r w:rsidRPr="004E064C">
              <w:rPr>
                <w:bCs/>
              </w:rPr>
              <w:t xml:space="preserve"> </w:t>
            </w:r>
            <w:proofErr w:type="spellStart"/>
            <w:r w:rsidRPr="004E064C">
              <w:rPr>
                <w:bCs/>
              </w:rPr>
              <w:t>цитостатиков</w:t>
            </w:r>
            <w:proofErr w:type="spellEnd"/>
          </w:p>
        </w:tc>
        <w:tc>
          <w:tcPr>
            <w:tcW w:w="4536" w:type="dxa"/>
          </w:tcPr>
          <w:p w:rsidR="00DA076B" w:rsidRPr="004E064C" w:rsidRDefault="00DA076B" w:rsidP="00542C4C">
            <w:pPr>
              <w:pStyle w:val="a4"/>
              <w:jc w:val="both"/>
              <w:rPr>
                <w:rFonts w:ascii="Times New Roman" w:hAnsi="Times New Roman" w:cs="Times New Roman"/>
              </w:rPr>
            </w:pPr>
            <w:r w:rsidRPr="004E064C">
              <w:rPr>
                <w:rFonts w:ascii="Times New Roman" w:hAnsi="Times New Roman" w:cs="Times New Roman"/>
              </w:rPr>
              <w:t>Причины, патогенез, клиника, диагностика, лечение</w:t>
            </w:r>
          </w:p>
        </w:tc>
        <w:tc>
          <w:tcPr>
            <w:tcW w:w="992" w:type="dxa"/>
          </w:tcPr>
          <w:p w:rsidR="00DA076B" w:rsidRPr="005F7441" w:rsidRDefault="00DA076B" w:rsidP="00542C4C">
            <w:pPr>
              <w:jc w:val="center"/>
              <w:rPr>
                <w:bCs/>
              </w:rPr>
            </w:pPr>
            <w:r>
              <w:rPr>
                <w:bCs/>
              </w:rPr>
              <w:t>1</w:t>
            </w:r>
          </w:p>
        </w:tc>
      </w:tr>
    </w:tbl>
    <w:p w:rsidR="00DA076B" w:rsidRPr="005F7441" w:rsidRDefault="00DA076B" w:rsidP="00DA076B">
      <w:pPr>
        <w:rPr>
          <w:bCs/>
          <w:highlight w:val="yellow"/>
        </w:rPr>
      </w:pPr>
    </w:p>
    <w:p w:rsidR="00DA076B" w:rsidRPr="005F7441" w:rsidRDefault="00DA076B" w:rsidP="00DA076B">
      <w:pPr>
        <w:jc w:val="center"/>
        <w:rPr>
          <w:b/>
          <w:bCs/>
          <w:highlight w:val="yellow"/>
        </w:rPr>
      </w:pPr>
    </w:p>
    <w:p w:rsidR="00DA076B" w:rsidRPr="00E71168" w:rsidRDefault="00DA076B" w:rsidP="00DA076B">
      <w:pPr>
        <w:pStyle w:val="a5"/>
        <w:numPr>
          <w:ilvl w:val="1"/>
          <w:numId w:val="4"/>
        </w:numPr>
        <w:jc w:val="both"/>
        <w:rPr>
          <w:rFonts w:ascii="Times New Roman" w:hAnsi="Times New Roman"/>
          <w:b/>
        </w:rPr>
      </w:pPr>
      <w:r w:rsidRPr="00E71168">
        <w:rPr>
          <w:rFonts w:ascii="Times New Roman" w:hAnsi="Times New Roman"/>
          <w:b/>
        </w:rPr>
        <w:t xml:space="preserve">Тематический план </w:t>
      </w:r>
      <w:r>
        <w:rPr>
          <w:rFonts w:ascii="Times New Roman" w:hAnsi="Times New Roman"/>
          <w:b/>
        </w:rPr>
        <w:t>практических занятий</w:t>
      </w:r>
    </w:p>
    <w:p w:rsidR="00DA076B" w:rsidRPr="005F7441" w:rsidRDefault="00DA076B" w:rsidP="00DA076B">
      <w:pPr>
        <w:rPr>
          <w:b/>
          <w:bCs/>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4537"/>
        <w:gridCol w:w="992"/>
      </w:tblGrid>
      <w:tr w:rsidR="00DA076B" w:rsidRPr="005F7441" w:rsidTr="00542C4C">
        <w:tc>
          <w:tcPr>
            <w:tcW w:w="567" w:type="dxa"/>
          </w:tcPr>
          <w:p w:rsidR="00DA076B" w:rsidRPr="005F7441" w:rsidRDefault="00DA076B" w:rsidP="00542C4C">
            <w:pPr>
              <w:rPr>
                <w:bCs/>
              </w:rPr>
            </w:pPr>
            <w:r w:rsidRPr="006522D8">
              <w:rPr>
                <w:b/>
              </w:rPr>
              <w:t xml:space="preserve">№ </w:t>
            </w:r>
            <w:proofErr w:type="gramStart"/>
            <w:r w:rsidRPr="006522D8">
              <w:rPr>
                <w:b/>
              </w:rPr>
              <w:t>п</w:t>
            </w:r>
            <w:proofErr w:type="gramEnd"/>
            <w:r w:rsidRPr="006522D8">
              <w:rPr>
                <w:b/>
              </w:rPr>
              <w:t>/п</w:t>
            </w:r>
          </w:p>
        </w:tc>
        <w:tc>
          <w:tcPr>
            <w:tcW w:w="3544" w:type="dxa"/>
          </w:tcPr>
          <w:p w:rsidR="00DA076B" w:rsidRPr="006522D8" w:rsidRDefault="00DA076B" w:rsidP="00542C4C">
            <w:pPr>
              <w:rPr>
                <w:b/>
                <w:bCs/>
              </w:rPr>
            </w:pPr>
            <w:r w:rsidRPr="006522D8">
              <w:rPr>
                <w:b/>
                <w:bCs/>
              </w:rPr>
              <w:t xml:space="preserve">Наименование тем </w:t>
            </w:r>
            <w:r>
              <w:rPr>
                <w:b/>
                <w:bCs/>
              </w:rPr>
              <w:t>практических занятий</w:t>
            </w:r>
          </w:p>
        </w:tc>
        <w:tc>
          <w:tcPr>
            <w:tcW w:w="4537" w:type="dxa"/>
          </w:tcPr>
          <w:p w:rsidR="00DA076B" w:rsidRPr="006522D8" w:rsidRDefault="00DA076B" w:rsidP="00542C4C">
            <w:pPr>
              <w:jc w:val="center"/>
              <w:rPr>
                <w:b/>
                <w:bCs/>
              </w:rPr>
            </w:pPr>
            <w:r w:rsidRPr="006522D8">
              <w:rPr>
                <w:b/>
                <w:bCs/>
              </w:rPr>
              <w:t>Краткое содержание</w:t>
            </w:r>
          </w:p>
        </w:tc>
        <w:tc>
          <w:tcPr>
            <w:tcW w:w="992" w:type="dxa"/>
          </w:tcPr>
          <w:p w:rsidR="00DA076B" w:rsidRPr="005F7441" w:rsidRDefault="00DA076B" w:rsidP="00542C4C">
            <w:pPr>
              <w:rPr>
                <w:bCs/>
              </w:rPr>
            </w:pPr>
            <w:r w:rsidRPr="006522D8">
              <w:rPr>
                <w:rFonts w:eastAsia="Calibri"/>
                <w:b/>
                <w:lang w:eastAsia="en-US"/>
              </w:rPr>
              <w:t>Объем часов</w:t>
            </w:r>
          </w:p>
        </w:tc>
      </w:tr>
      <w:tr w:rsidR="00DA076B" w:rsidRPr="005F7441" w:rsidTr="00542C4C">
        <w:trPr>
          <w:trHeight w:val="577"/>
        </w:trPr>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both"/>
              <w:rPr>
                <w:b/>
                <w:bCs/>
              </w:rPr>
            </w:pPr>
          </w:p>
        </w:tc>
        <w:tc>
          <w:tcPr>
            <w:tcW w:w="8081" w:type="dxa"/>
            <w:gridSpan w:val="2"/>
            <w:tcBorders>
              <w:top w:val="single" w:sz="4" w:space="0" w:color="auto"/>
              <w:left w:val="single" w:sz="4" w:space="0" w:color="auto"/>
              <w:bottom w:val="single" w:sz="4" w:space="0" w:color="auto"/>
              <w:right w:val="single" w:sz="4" w:space="0" w:color="auto"/>
            </w:tcBorders>
          </w:tcPr>
          <w:p w:rsidR="00DA076B" w:rsidRPr="000F5F3A" w:rsidRDefault="00DA076B" w:rsidP="00542C4C">
            <w:pPr>
              <w:jc w:val="center"/>
              <w:rPr>
                <w:b/>
              </w:rPr>
            </w:pPr>
            <w:r w:rsidRPr="00DC7F2A">
              <w:rPr>
                <w:b/>
              </w:rPr>
              <w:t>«Оказание неотложной помощи при онкологических заболеваниях»</w:t>
            </w:r>
          </w:p>
        </w:tc>
        <w:tc>
          <w:tcPr>
            <w:tcW w:w="992"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rPr>
                <w:b/>
                <w:bCs/>
              </w:rPr>
            </w:pPr>
            <w:r>
              <w:rPr>
                <w:b/>
              </w:rPr>
              <w:t>43</w:t>
            </w:r>
          </w:p>
        </w:tc>
      </w:tr>
      <w:tr w:rsidR="00DA076B" w:rsidRPr="005F7441" w:rsidTr="00542C4C">
        <w:trPr>
          <w:trHeight w:val="261"/>
        </w:trPr>
        <w:tc>
          <w:tcPr>
            <w:tcW w:w="567" w:type="dxa"/>
            <w:tcBorders>
              <w:top w:val="single" w:sz="4" w:space="0" w:color="auto"/>
              <w:left w:val="single" w:sz="4" w:space="0" w:color="auto"/>
              <w:bottom w:val="single" w:sz="4" w:space="0" w:color="auto"/>
              <w:right w:val="single" w:sz="4" w:space="0" w:color="auto"/>
            </w:tcBorders>
            <w:vAlign w:val="center"/>
          </w:tcPr>
          <w:p w:rsidR="00DA076B" w:rsidRPr="00DC7F2A" w:rsidRDefault="00DA076B" w:rsidP="00542C4C">
            <w:pPr>
              <w:rPr>
                <w:bCs/>
                <w:color w:val="000000"/>
              </w:rPr>
            </w:pPr>
            <w:r w:rsidRPr="00DC7F2A">
              <w:rPr>
                <w:bCs/>
                <w:color w:val="000000"/>
              </w:rPr>
              <w:t>1</w:t>
            </w:r>
          </w:p>
        </w:tc>
        <w:tc>
          <w:tcPr>
            <w:tcW w:w="3544" w:type="dxa"/>
            <w:tcBorders>
              <w:top w:val="single" w:sz="4" w:space="0" w:color="auto"/>
              <w:left w:val="single" w:sz="4" w:space="0" w:color="auto"/>
              <w:bottom w:val="single" w:sz="4" w:space="0" w:color="auto"/>
              <w:right w:val="single" w:sz="4" w:space="0" w:color="auto"/>
            </w:tcBorders>
            <w:vAlign w:val="center"/>
          </w:tcPr>
          <w:p w:rsidR="00DA076B" w:rsidRPr="00035F5A" w:rsidRDefault="00DA076B" w:rsidP="00542C4C">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7" w:type="dxa"/>
            <w:tcBorders>
              <w:top w:val="single" w:sz="4" w:space="0" w:color="auto"/>
              <w:left w:val="single" w:sz="4" w:space="0" w:color="auto"/>
              <w:bottom w:val="single" w:sz="4" w:space="0" w:color="auto"/>
              <w:right w:val="single" w:sz="4" w:space="0" w:color="auto"/>
            </w:tcBorders>
            <w:vAlign w:val="center"/>
          </w:tcPr>
          <w:p w:rsidR="00DA076B" w:rsidRPr="00035F5A" w:rsidRDefault="00DA076B" w:rsidP="00542C4C">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tcBorders>
              <w:top w:val="single" w:sz="4" w:space="0" w:color="auto"/>
              <w:left w:val="single" w:sz="4" w:space="0" w:color="auto"/>
              <w:bottom w:val="single" w:sz="4" w:space="0" w:color="auto"/>
              <w:right w:val="single" w:sz="4" w:space="0" w:color="auto"/>
            </w:tcBorders>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554"/>
        </w:trPr>
        <w:tc>
          <w:tcPr>
            <w:tcW w:w="567" w:type="dxa"/>
            <w:tcBorders>
              <w:top w:val="single" w:sz="4" w:space="0" w:color="auto"/>
              <w:left w:val="single" w:sz="4" w:space="0" w:color="auto"/>
              <w:bottom w:val="single" w:sz="4" w:space="0" w:color="auto"/>
              <w:right w:val="single" w:sz="4" w:space="0" w:color="auto"/>
            </w:tcBorders>
            <w:vAlign w:val="center"/>
          </w:tcPr>
          <w:p w:rsidR="00DA076B" w:rsidRPr="00DC7F2A" w:rsidRDefault="00DA076B" w:rsidP="00542C4C">
            <w:pPr>
              <w:rPr>
                <w:bCs/>
                <w:color w:val="000000"/>
              </w:rPr>
            </w:pPr>
            <w:r w:rsidRPr="00DC7F2A">
              <w:rPr>
                <w:bCs/>
                <w:color w:val="000000"/>
              </w:rPr>
              <w:t>2</w:t>
            </w:r>
          </w:p>
        </w:tc>
        <w:tc>
          <w:tcPr>
            <w:tcW w:w="3544" w:type="dxa"/>
            <w:tcBorders>
              <w:top w:val="single" w:sz="4" w:space="0" w:color="auto"/>
              <w:left w:val="single" w:sz="4" w:space="0" w:color="auto"/>
              <w:bottom w:val="single" w:sz="4" w:space="0" w:color="auto"/>
              <w:right w:val="single" w:sz="4" w:space="0" w:color="auto"/>
            </w:tcBorders>
            <w:vAlign w:val="center"/>
          </w:tcPr>
          <w:p w:rsidR="00DA076B" w:rsidRPr="00035F5A" w:rsidRDefault="00DA076B" w:rsidP="00542C4C">
            <w:pPr>
              <w:rPr>
                <w:b/>
                <w:bCs/>
                <w:color w:val="000000"/>
              </w:rPr>
            </w:pPr>
            <w:r w:rsidRPr="000B1251">
              <w:t xml:space="preserve">Острая </w:t>
            </w:r>
            <w:proofErr w:type="gramStart"/>
            <w:r w:rsidRPr="000B1251">
              <w:t>серде</w:t>
            </w:r>
            <w:r>
              <w:t>чно-сосудистая</w:t>
            </w:r>
            <w:proofErr w:type="gramEnd"/>
            <w:r>
              <w:t xml:space="preserve"> недостаточность </w:t>
            </w:r>
            <w:r w:rsidRPr="000B1251">
              <w:t>у пациентов со злокачественными опухолями</w:t>
            </w:r>
          </w:p>
        </w:tc>
        <w:tc>
          <w:tcPr>
            <w:tcW w:w="4537" w:type="dxa"/>
            <w:tcBorders>
              <w:top w:val="single" w:sz="4" w:space="0" w:color="auto"/>
              <w:left w:val="single" w:sz="4" w:space="0" w:color="auto"/>
              <w:bottom w:val="single" w:sz="4" w:space="0" w:color="auto"/>
              <w:right w:val="single" w:sz="4" w:space="0" w:color="auto"/>
            </w:tcBorders>
            <w:vAlign w:val="center"/>
          </w:tcPr>
          <w:p w:rsidR="00DA076B" w:rsidRPr="00035F5A" w:rsidRDefault="00DA076B" w:rsidP="00542C4C">
            <w:pPr>
              <w:rPr>
                <w:b/>
                <w:bCs/>
                <w:color w:val="000000"/>
              </w:rPr>
            </w:pPr>
            <w:r w:rsidRPr="000B1251">
              <w:t xml:space="preserve">Острая </w:t>
            </w:r>
            <w:proofErr w:type="gramStart"/>
            <w:r w:rsidRPr="000B1251">
              <w:t>сердечно-сосудистая</w:t>
            </w:r>
            <w:proofErr w:type="gramEnd"/>
            <w:r w:rsidRPr="000B1251">
              <w:t xml:space="preserve">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tcBorders>
              <w:top w:val="single" w:sz="4" w:space="0" w:color="auto"/>
              <w:left w:val="single" w:sz="4" w:space="0" w:color="auto"/>
              <w:bottom w:val="single" w:sz="4" w:space="0" w:color="auto"/>
              <w:right w:val="single" w:sz="4" w:space="0" w:color="auto"/>
            </w:tcBorders>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409"/>
        </w:trPr>
        <w:tc>
          <w:tcPr>
            <w:tcW w:w="567" w:type="dxa"/>
            <w:vAlign w:val="center"/>
          </w:tcPr>
          <w:p w:rsidR="00DA076B" w:rsidRPr="00DC7F2A" w:rsidRDefault="00DA076B" w:rsidP="00542C4C">
            <w:pPr>
              <w:rPr>
                <w:bCs/>
                <w:color w:val="000000"/>
              </w:rPr>
            </w:pPr>
            <w:r w:rsidRPr="00DC7F2A">
              <w:rPr>
                <w:bCs/>
                <w:color w:val="000000"/>
              </w:rPr>
              <w:t>3</w:t>
            </w:r>
          </w:p>
        </w:tc>
        <w:tc>
          <w:tcPr>
            <w:tcW w:w="3544" w:type="dxa"/>
            <w:vAlign w:val="center"/>
          </w:tcPr>
          <w:p w:rsidR="00DA076B" w:rsidRPr="00035F5A" w:rsidRDefault="00DA076B" w:rsidP="00542C4C">
            <w:pPr>
              <w:rPr>
                <w:b/>
                <w:bCs/>
                <w:color w:val="000000"/>
              </w:rPr>
            </w:pPr>
            <w:proofErr w:type="gramStart"/>
            <w:r w:rsidRPr="000B1251">
              <w:t>Острая</w:t>
            </w:r>
            <w:proofErr w:type="gramEnd"/>
            <w:r w:rsidRPr="000B1251">
              <w:t xml:space="preserve"> поче</w:t>
            </w:r>
            <w:r>
              <w:t xml:space="preserve">чная </w:t>
            </w:r>
            <w:proofErr w:type="spellStart"/>
            <w:r>
              <w:t>недостаточност</w:t>
            </w:r>
            <w:proofErr w:type="spellEnd"/>
            <w:r>
              <w:t xml:space="preserve"> </w:t>
            </w:r>
            <w:r w:rsidRPr="000B1251">
              <w:t xml:space="preserve"> у </w:t>
            </w:r>
            <w:proofErr w:type="spellStart"/>
            <w:r w:rsidRPr="000B1251">
              <w:t>онко</w:t>
            </w:r>
            <w:proofErr w:type="spellEnd"/>
            <w:r>
              <w:rPr>
                <w:lang w:val="kk-KZ"/>
              </w:rPr>
              <w:t>логических пациентов</w:t>
            </w:r>
            <w:r w:rsidRPr="000B1251">
              <w:t>.</w:t>
            </w:r>
          </w:p>
        </w:tc>
        <w:tc>
          <w:tcPr>
            <w:tcW w:w="4537" w:type="dxa"/>
            <w:vAlign w:val="center"/>
          </w:tcPr>
          <w:p w:rsidR="00DA076B" w:rsidRPr="00035F5A" w:rsidRDefault="00DA076B" w:rsidP="00542C4C">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271"/>
        </w:trPr>
        <w:tc>
          <w:tcPr>
            <w:tcW w:w="567" w:type="dxa"/>
            <w:vAlign w:val="center"/>
          </w:tcPr>
          <w:p w:rsidR="00DA076B" w:rsidRPr="00DC7F2A" w:rsidRDefault="00DA076B" w:rsidP="00542C4C">
            <w:pPr>
              <w:rPr>
                <w:bCs/>
                <w:color w:val="000000"/>
              </w:rPr>
            </w:pPr>
            <w:r w:rsidRPr="00DC7F2A">
              <w:rPr>
                <w:bCs/>
                <w:color w:val="000000"/>
              </w:rPr>
              <w:t>4</w:t>
            </w:r>
          </w:p>
        </w:tc>
        <w:tc>
          <w:tcPr>
            <w:tcW w:w="3544" w:type="dxa"/>
            <w:vAlign w:val="center"/>
          </w:tcPr>
          <w:p w:rsidR="00DA076B" w:rsidRPr="00035F5A" w:rsidRDefault="00DA076B" w:rsidP="00542C4C">
            <w:pPr>
              <w:rPr>
                <w:b/>
                <w:bCs/>
                <w:color w:val="000000"/>
              </w:rPr>
            </w:pPr>
            <w:r w:rsidRPr="000B1251">
              <w:t xml:space="preserve">Особенности анестезиологического </w:t>
            </w:r>
            <w:r w:rsidRPr="000B1251">
              <w:lastRenderedPageBreak/>
              <w:t xml:space="preserve">обеспечения хирургических вмешательств у онкологических </w:t>
            </w:r>
            <w:r>
              <w:rPr>
                <w:lang w:val="kk-KZ"/>
              </w:rPr>
              <w:t>пациентов</w:t>
            </w:r>
            <w:r w:rsidRPr="000B1251">
              <w:t xml:space="preserve">.  </w:t>
            </w:r>
          </w:p>
        </w:tc>
        <w:tc>
          <w:tcPr>
            <w:tcW w:w="4537" w:type="dxa"/>
            <w:vAlign w:val="center"/>
          </w:tcPr>
          <w:p w:rsidR="00DA076B" w:rsidRPr="00035F5A" w:rsidRDefault="00DA076B" w:rsidP="00542C4C">
            <w:pPr>
              <w:rPr>
                <w:b/>
                <w:bCs/>
                <w:color w:val="000000"/>
              </w:rPr>
            </w:pPr>
            <w:r>
              <w:lastRenderedPageBreak/>
              <w:t xml:space="preserve">Виды хирургических вмешательств у </w:t>
            </w:r>
            <w:proofErr w:type="spellStart"/>
            <w:r>
              <w:t>онкобольных</w:t>
            </w:r>
            <w:proofErr w:type="spellEnd"/>
            <w:r>
              <w:t xml:space="preserve">  различных локализаций. </w:t>
            </w:r>
            <w:r w:rsidRPr="000B1251">
              <w:lastRenderedPageBreak/>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vAlign w:val="center"/>
          </w:tcPr>
          <w:p w:rsidR="00DA076B" w:rsidRPr="00B578FA" w:rsidRDefault="00DA076B" w:rsidP="00542C4C">
            <w:pPr>
              <w:jc w:val="center"/>
              <w:rPr>
                <w:bCs/>
                <w:color w:val="000000"/>
              </w:rPr>
            </w:pPr>
            <w:r w:rsidRPr="00B578FA">
              <w:rPr>
                <w:bCs/>
                <w:color w:val="000000"/>
              </w:rPr>
              <w:lastRenderedPageBreak/>
              <w:t>3</w:t>
            </w:r>
          </w:p>
        </w:tc>
      </w:tr>
      <w:tr w:rsidR="00DA076B" w:rsidRPr="005F7441" w:rsidTr="00542C4C">
        <w:trPr>
          <w:trHeight w:val="261"/>
        </w:trPr>
        <w:tc>
          <w:tcPr>
            <w:tcW w:w="567" w:type="dxa"/>
            <w:vAlign w:val="center"/>
          </w:tcPr>
          <w:p w:rsidR="00DA076B" w:rsidRPr="00035F5A" w:rsidRDefault="00DA076B" w:rsidP="00542C4C">
            <w:pPr>
              <w:rPr>
                <w:b/>
                <w:bCs/>
                <w:color w:val="000000"/>
              </w:rPr>
            </w:pPr>
            <w:r>
              <w:rPr>
                <w:b/>
                <w:bCs/>
                <w:color w:val="000000"/>
              </w:rPr>
              <w:lastRenderedPageBreak/>
              <w:t>5</w:t>
            </w:r>
          </w:p>
        </w:tc>
        <w:tc>
          <w:tcPr>
            <w:tcW w:w="3544" w:type="dxa"/>
            <w:vAlign w:val="center"/>
          </w:tcPr>
          <w:p w:rsidR="00DA076B" w:rsidRPr="00035F5A" w:rsidRDefault="00DA076B" w:rsidP="00542C4C">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пациентов</w:t>
            </w:r>
            <w:r w:rsidRPr="000B1251">
              <w:t>.</w:t>
            </w:r>
          </w:p>
        </w:tc>
        <w:tc>
          <w:tcPr>
            <w:tcW w:w="4537" w:type="dxa"/>
            <w:vAlign w:val="center"/>
          </w:tcPr>
          <w:p w:rsidR="00DA076B" w:rsidRPr="00035F5A" w:rsidRDefault="00DA076B" w:rsidP="00542C4C">
            <w:pPr>
              <w:rPr>
                <w:b/>
                <w:bCs/>
                <w:color w:val="000000"/>
              </w:rPr>
            </w:pPr>
            <w:r w:rsidRPr="000B1251">
              <w:t>Особенности интенсивной терап</w:t>
            </w:r>
            <w:proofErr w:type="gramStart"/>
            <w:r w:rsidRPr="000B1251">
              <w:t>ии у о</w:t>
            </w:r>
            <w:proofErr w:type="gramEnd"/>
            <w:r w:rsidRPr="000B1251">
              <w:t xml:space="preserve">нкологических </w:t>
            </w:r>
            <w:r>
              <w:rPr>
                <w:lang w:val="kk-KZ"/>
              </w:rPr>
              <w:t xml:space="preserve">пациентов с различными локализациями опухоли </w:t>
            </w:r>
            <w:r>
              <w:t xml:space="preserve"> получивших химиолучевую терапию, хирургическое лечение. </w:t>
            </w:r>
          </w:p>
        </w:tc>
        <w:tc>
          <w:tcPr>
            <w:tcW w:w="992" w:type="dxa"/>
            <w:vAlign w:val="center"/>
          </w:tcPr>
          <w:p w:rsidR="00DA076B" w:rsidRPr="00B578FA" w:rsidRDefault="00DA076B" w:rsidP="00542C4C">
            <w:pPr>
              <w:jc w:val="center"/>
              <w:rPr>
                <w:bCs/>
                <w:color w:val="000000"/>
              </w:rPr>
            </w:pPr>
            <w:r w:rsidRPr="00B578FA">
              <w:rPr>
                <w:bCs/>
                <w:color w:val="000000"/>
              </w:rPr>
              <w:t>3</w:t>
            </w:r>
          </w:p>
        </w:tc>
      </w:tr>
      <w:tr w:rsidR="00DA076B" w:rsidRPr="005F7441" w:rsidTr="00542C4C">
        <w:trPr>
          <w:trHeight w:val="261"/>
        </w:trPr>
        <w:tc>
          <w:tcPr>
            <w:tcW w:w="567" w:type="dxa"/>
            <w:vAlign w:val="center"/>
          </w:tcPr>
          <w:p w:rsidR="00DA076B" w:rsidRPr="00035F5A" w:rsidRDefault="00DA076B" w:rsidP="00542C4C">
            <w:pPr>
              <w:jc w:val="center"/>
              <w:rPr>
                <w:color w:val="000000"/>
              </w:rPr>
            </w:pPr>
            <w:r>
              <w:rPr>
                <w:color w:val="000000"/>
              </w:rPr>
              <w:t>6</w:t>
            </w:r>
          </w:p>
        </w:tc>
        <w:tc>
          <w:tcPr>
            <w:tcW w:w="3544" w:type="dxa"/>
          </w:tcPr>
          <w:p w:rsidR="00DA076B" w:rsidRDefault="00DA076B" w:rsidP="00542C4C">
            <w:r>
              <w:t xml:space="preserve">Токсическое действие </w:t>
            </w:r>
            <w:proofErr w:type="spellStart"/>
            <w:r>
              <w:t>цитостатиков</w:t>
            </w:r>
            <w:proofErr w:type="spellEnd"/>
            <w:r>
              <w:t xml:space="preserve"> на кроветворение</w:t>
            </w:r>
          </w:p>
          <w:p w:rsidR="00DA076B" w:rsidRPr="00594F79" w:rsidRDefault="00DA076B" w:rsidP="00542C4C"/>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Виды токсических воздействий на систему кроветворений. Анемия при цитостатической терапии, клинические проявления, диагностика, классификация, лечение. Лейкопения при цитостатической терапии, клинические проявления, диагностика, классификация, лечение. Тромбоцитопения при цитостатической терапии, клинические проявления, диагностика, классификация, лечение.</w:t>
            </w:r>
          </w:p>
        </w:tc>
        <w:tc>
          <w:tcPr>
            <w:tcW w:w="992" w:type="dxa"/>
            <w:vAlign w:val="bottom"/>
          </w:tcPr>
          <w:p w:rsidR="00DA076B" w:rsidRPr="00035F5A" w:rsidRDefault="00DA076B" w:rsidP="00542C4C">
            <w:pPr>
              <w:jc w:val="center"/>
              <w:rPr>
                <w:color w:val="000000"/>
              </w:rPr>
            </w:pPr>
            <w:r>
              <w:rPr>
                <w:color w:val="000000"/>
              </w:rPr>
              <w:t>4</w:t>
            </w:r>
          </w:p>
        </w:tc>
      </w:tr>
      <w:tr w:rsidR="00DA076B" w:rsidRPr="005F7441" w:rsidTr="00542C4C">
        <w:trPr>
          <w:trHeight w:val="261"/>
        </w:trPr>
        <w:tc>
          <w:tcPr>
            <w:tcW w:w="567" w:type="dxa"/>
            <w:vAlign w:val="center"/>
          </w:tcPr>
          <w:p w:rsidR="00DA076B" w:rsidRPr="00035F5A" w:rsidRDefault="00DA076B" w:rsidP="00542C4C">
            <w:pPr>
              <w:jc w:val="center"/>
              <w:rPr>
                <w:color w:val="000000"/>
              </w:rPr>
            </w:pPr>
            <w:r>
              <w:rPr>
                <w:color w:val="000000"/>
              </w:rPr>
              <w:t>7</w:t>
            </w:r>
          </w:p>
        </w:tc>
        <w:tc>
          <w:tcPr>
            <w:tcW w:w="3544" w:type="dxa"/>
          </w:tcPr>
          <w:p w:rsidR="00DA076B" w:rsidRPr="00594F79" w:rsidRDefault="00DA076B" w:rsidP="00542C4C">
            <w:r>
              <w:t xml:space="preserve">Токсическое действие </w:t>
            </w:r>
            <w:proofErr w:type="spellStart"/>
            <w:r>
              <w:t>цитостатиков</w:t>
            </w:r>
            <w:proofErr w:type="spellEnd"/>
            <w:r>
              <w:t xml:space="preserve"> на желудочно-кишечный тракт</w:t>
            </w:r>
          </w:p>
        </w:tc>
        <w:tc>
          <w:tcPr>
            <w:tcW w:w="4537" w:type="dxa"/>
          </w:tcPr>
          <w:p w:rsidR="00DA076B" w:rsidRPr="0077593A" w:rsidRDefault="00DA076B" w:rsidP="00542C4C">
            <w:pPr>
              <w:pStyle w:val="a4"/>
              <w:jc w:val="both"/>
              <w:rPr>
                <w:rFonts w:ascii="Times New Roman" w:hAnsi="Times New Roman" w:cs="Times New Roman"/>
              </w:rPr>
            </w:pPr>
            <w:proofErr w:type="spellStart"/>
            <w:r w:rsidRPr="0077593A">
              <w:rPr>
                <w:rFonts w:ascii="Times New Roman" w:hAnsi="Times New Roman" w:cs="Times New Roman"/>
              </w:rPr>
              <w:t>Эметический</w:t>
            </w:r>
            <w:proofErr w:type="spellEnd"/>
            <w:r w:rsidRPr="0077593A">
              <w:rPr>
                <w:rFonts w:ascii="Times New Roman" w:hAnsi="Times New Roman" w:cs="Times New Roman"/>
              </w:rPr>
              <w:t xml:space="preserve"> синдром, классификация по шкале токсичности, профилактика, лечение. Энтероколиты, диарея, патогенез, классификация, профилактика, лечение. </w:t>
            </w:r>
            <w:proofErr w:type="spellStart"/>
            <w:r w:rsidRPr="0077593A">
              <w:rPr>
                <w:rFonts w:ascii="Times New Roman" w:hAnsi="Times New Roman" w:cs="Times New Roman"/>
              </w:rPr>
              <w:t>Мукозиты</w:t>
            </w:r>
            <w:proofErr w:type="spellEnd"/>
            <w:r w:rsidRPr="0077593A">
              <w:rPr>
                <w:rFonts w:ascii="Times New Roman" w:hAnsi="Times New Roman" w:cs="Times New Roman"/>
              </w:rPr>
              <w:t xml:space="preserve">, симптомы, диагностику, лечение. </w:t>
            </w:r>
            <w:proofErr w:type="spellStart"/>
            <w:r w:rsidRPr="0077593A">
              <w:rPr>
                <w:rFonts w:ascii="Times New Roman" w:hAnsi="Times New Roman" w:cs="Times New Roman"/>
              </w:rPr>
              <w:t>Гепатотоксичность</w:t>
            </w:r>
            <w:proofErr w:type="spellEnd"/>
            <w:r w:rsidRPr="0077593A">
              <w:rPr>
                <w:rFonts w:ascii="Times New Roman" w:hAnsi="Times New Roman" w:cs="Times New Roman"/>
              </w:rPr>
              <w:t>, клиника, диагностика, лечение.</w:t>
            </w:r>
          </w:p>
        </w:tc>
        <w:tc>
          <w:tcPr>
            <w:tcW w:w="992" w:type="dxa"/>
            <w:vAlign w:val="bottom"/>
          </w:tcPr>
          <w:p w:rsidR="00DA076B" w:rsidRPr="00035F5A" w:rsidRDefault="00DA076B" w:rsidP="00542C4C">
            <w:pPr>
              <w:jc w:val="center"/>
              <w:rPr>
                <w:color w:val="000000"/>
              </w:rPr>
            </w:pPr>
            <w:r>
              <w:rPr>
                <w:color w:val="000000"/>
              </w:rPr>
              <w:t>4</w:t>
            </w:r>
          </w:p>
        </w:tc>
      </w:tr>
      <w:tr w:rsidR="00DA076B" w:rsidRPr="005F7441" w:rsidTr="00542C4C">
        <w:trPr>
          <w:trHeight w:val="261"/>
        </w:trPr>
        <w:tc>
          <w:tcPr>
            <w:tcW w:w="567" w:type="dxa"/>
            <w:vAlign w:val="center"/>
          </w:tcPr>
          <w:p w:rsidR="00DA076B" w:rsidRPr="00035F5A" w:rsidRDefault="00DA076B" w:rsidP="00542C4C">
            <w:pPr>
              <w:jc w:val="center"/>
              <w:rPr>
                <w:color w:val="000000"/>
              </w:rPr>
            </w:pPr>
            <w:r>
              <w:rPr>
                <w:color w:val="000000"/>
              </w:rPr>
              <w:t>8</w:t>
            </w:r>
          </w:p>
        </w:tc>
        <w:tc>
          <w:tcPr>
            <w:tcW w:w="3544" w:type="dxa"/>
          </w:tcPr>
          <w:p w:rsidR="00DA076B" w:rsidRPr="00594F79" w:rsidRDefault="00DA076B" w:rsidP="00542C4C">
            <w:proofErr w:type="spellStart"/>
            <w:r>
              <w:t>Кардиотоксичность</w:t>
            </w:r>
            <w:proofErr w:type="spellEnd"/>
            <w:r>
              <w:t xml:space="preserve"> противоопухолевых препаратов</w:t>
            </w:r>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 xml:space="preserve">Патогенез и клинические проявления </w:t>
            </w:r>
            <w:proofErr w:type="spellStart"/>
            <w:r w:rsidRPr="0077593A">
              <w:rPr>
                <w:rFonts w:ascii="Times New Roman" w:hAnsi="Times New Roman" w:cs="Times New Roman"/>
              </w:rPr>
              <w:t>кардиотоксичности</w:t>
            </w:r>
            <w:proofErr w:type="spellEnd"/>
            <w:r w:rsidRPr="0077593A">
              <w:rPr>
                <w:rFonts w:ascii="Times New Roman" w:hAnsi="Times New Roman" w:cs="Times New Roman"/>
              </w:rPr>
              <w:t>, профилактика, лечение.</w:t>
            </w:r>
          </w:p>
        </w:tc>
        <w:tc>
          <w:tcPr>
            <w:tcW w:w="992" w:type="dxa"/>
            <w:vAlign w:val="bottom"/>
          </w:tcPr>
          <w:p w:rsidR="00DA076B" w:rsidRPr="00035F5A" w:rsidRDefault="00DA076B" w:rsidP="00542C4C">
            <w:pPr>
              <w:jc w:val="center"/>
              <w:rPr>
                <w:color w:val="000000"/>
              </w:rPr>
            </w:pPr>
            <w:r>
              <w:rPr>
                <w:color w:val="000000"/>
              </w:rPr>
              <w:t>4</w:t>
            </w:r>
          </w:p>
        </w:tc>
      </w:tr>
      <w:tr w:rsidR="00DA076B" w:rsidRPr="005F7441" w:rsidTr="00542C4C">
        <w:trPr>
          <w:trHeight w:val="261"/>
        </w:trPr>
        <w:tc>
          <w:tcPr>
            <w:tcW w:w="567" w:type="dxa"/>
            <w:vAlign w:val="center"/>
          </w:tcPr>
          <w:p w:rsidR="00DA076B" w:rsidRPr="00035F5A" w:rsidRDefault="00DA076B" w:rsidP="00542C4C">
            <w:pPr>
              <w:jc w:val="center"/>
              <w:rPr>
                <w:color w:val="000000"/>
              </w:rPr>
            </w:pPr>
            <w:r>
              <w:rPr>
                <w:color w:val="000000"/>
              </w:rPr>
              <w:t>9</w:t>
            </w:r>
          </w:p>
        </w:tc>
        <w:tc>
          <w:tcPr>
            <w:tcW w:w="3544" w:type="dxa"/>
          </w:tcPr>
          <w:p w:rsidR="00DA076B" w:rsidRPr="00594F79" w:rsidRDefault="00DA076B" w:rsidP="00542C4C">
            <w:r>
              <w:t xml:space="preserve">Легочная токсичность </w:t>
            </w:r>
            <w:proofErr w:type="spellStart"/>
            <w:r>
              <w:t>цитостатиков</w:t>
            </w:r>
            <w:proofErr w:type="spellEnd"/>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 xml:space="preserve">Особенности клинических проявлений легочной токсичности при противоопухолевой терапии, </w:t>
            </w:r>
            <w:proofErr w:type="spellStart"/>
            <w:r w:rsidRPr="0077593A">
              <w:rPr>
                <w:rFonts w:ascii="Times New Roman" w:hAnsi="Times New Roman" w:cs="Times New Roman"/>
              </w:rPr>
              <w:t>патогененз</w:t>
            </w:r>
            <w:proofErr w:type="spellEnd"/>
            <w:r w:rsidRPr="0077593A">
              <w:rPr>
                <w:rFonts w:ascii="Times New Roman" w:hAnsi="Times New Roman" w:cs="Times New Roman"/>
              </w:rPr>
              <w:t>. Профилактика, лечение</w:t>
            </w:r>
          </w:p>
        </w:tc>
        <w:tc>
          <w:tcPr>
            <w:tcW w:w="992" w:type="dxa"/>
            <w:vAlign w:val="bottom"/>
          </w:tcPr>
          <w:p w:rsidR="00DA076B" w:rsidRPr="00035F5A" w:rsidRDefault="00DA076B" w:rsidP="00542C4C">
            <w:pPr>
              <w:jc w:val="center"/>
              <w:rPr>
                <w:color w:val="000000"/>
              </w:rPr>
            </w:pPr>
            <w:r>
              <w:rPr>
                <w:color w:val="000000"/>
              </w:rPr>
              <w:t>3</w:t>
            </w:r>
          </w:p>
        </w:tc>
      </w:tr>
      <w:tr w:rsidR="00DA076B" w:rsidRPr="005F7441" w:rsidTr="00542C4C">
        <w:trPr>
          <w:trHeight w:val="261"/>
        </w:trPr>
        <w:tc>
          <w:tcPr>
            <w:tcW w:w="567" w:type="dxa"/>
            <w:vAlign w:val="center"/>
          </w:tcPr>
          <w:p w:rsidR="00DA076B" w:rsidRPr="00035F5A" w:rsidRDefault="00DA076B" w:rsidP="00542C4C">
            <w:pPr>
              <w:jc w:val="center"/>
              <w:rPr>
                <w:color w:val="000000"/>
              </w:rPr>
            </w:pPr>
            <w:r>
              <w:rPr>
                <w:color w:val="000000"/>
              </w:rPr>
              <w:t>10</w:t>
            </w:r>
          </w:p>
        </w:tc>
        <w:tc>
          <w:tcPr>
            <w:tcW w:w="3544" w:type="dxa"/>
            <w:vAlign w:val="bottom"/>
          </w:tcPr>
          <w:p w:rsidR="00DA076B" w:rsidRPr="00035F5A" w:rsidRDefault="00DA076B" w:rsidP="00542C4C">
            <w:pPr>
              <w:rPr>
                <w:bCs/>
              </w:rPr>
            </w:pPr>
            <w:r>
              <w:rPr>
                <w:bCs/>
              </w:rPr>
              <w:t>Поражение мочевыводящей системы при цитостатической терапии</w:t>
            </w:r>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Патогенез поражения мочевыводящей системы при цитостатической терапии. Клиника, диагностика, профилактика, лечение</w:t>
            </w:r>
          </w:p>
        </w:tc>
        <w:tc>
          <w:tcPr>
            <w:tcW w:w="992" w:type="dxa"/>
            <w:vAlign w:val="bottom"/>
          </w:tcPr>
          <w:p w:rsidR="00DA076B" w:rsidRPr="00035F5A" w:rsidRDefault="00DA076B" w:rsidP="00542C4C">
            <w:pPr>
              <w:jc w:val="center"/>
              <w:rPr>
                <w:color w:val="000000"/>
              </w:rPr>
            </w:pPr>
            <w:r>
              <w:rPr>
                <w:color w:val="000000"/>
              </w:rPr>
              <w:t>3</w:t>
            </w:r>
          </w:p>
        </w:tc>
      </w:tr>
      <w:tr w:rsidR="00DA076B" w:rsidRPr="005F7441" w:rsidTr="00542C4C">
        <w:trPr>
          <w:trHeight w:val="261"/>
        </w:trPr>
        <w:tc>
          <w:tcPr>
            <w:tcW w:w="567" w:type="dxa"/>
            <w:vAlign w:val="center"/>
          </w:tcPr>
          <w:p w:rsidR="00DA076B" w:rsidRDefault="00DA076B" w:rsidP="00542C4C">
            <w:pPr>
              <w:jc w:val="center"/>
              <w:rPr>
                <w:color w:val="000000"/>
              </w:rPr>
            </w:pPr>
            <w:r>
              <w:rPr>
                <w:color w:val="000000"/>
              </w:rPr>
              <w:t>11</w:t>
            </w:r>
          </w:p>
        </w:tc>
        <w:tc>
          <w:tcPr>
            <w:tcW w:w="3544" w:type="dxa"/>
            <w:vAlign w:val="bottom"/>
          </w:tcPr>
          <w:p w:rsidR="00DA076B" w:rsidRPr="00035F5A" w:rsidRDefault="00DA076B" w:rsidP="00542C4C">
            <w:pPr>
              <w:rPr>
                <w:bCs/>
              </w:rPr>
            </w:pPr>
            <w:proofErr w:type="spellStart"/>
            <w:r>
              <w:rPr>
                <w:bCs/>
              </w:rPr>
              <w:t>Нейротоксичность</w:t>
            </w:r>
            <w:proofErr w:type="spellEnd"/>
            <w:r>
              <w:rPr>
                <w:bCs/>
              </w:rPr>
              <w:t xml:space="preserve"> цитостатических препаратов</w:t>
            </w:r>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Патогенез, клиника, диагностика нейротоксических осложнений при цитостатической терапии. Профилактика, лечение нейротоксических осложнений.</w:t>
            </w:r>
          </w:p>
        </w:tc>
        <w:tc>
          <w:tcPr>
            <w:tcW w:w="992" w:type="dxa"/>
            <w:vAlign w:val="bottom"/>
          </w:tcPr>
          <w:p w:rsidR="00DA076B" w:rsidRDefault="00DA076B" w:rsidP="00542C4C">
            <w:pPr>
              <w:jc w:val="center"/>
              <w:rPr>
                <w:color w:val="000000"/>
              </w:rPr>
            </w:pPr>
            <w:r>
              <w:rPr>
                <w:color w:val="000000"/>
              </w:rPr>
              <w:t>3</w:t>
            </w:r>
          </w:p>
        </w:tc>
      </w:tr>
      <w:tr w:rsidR="00DA076B" w:rsidRPr="005F7441" w:rsidTr="00542C4C">
        <w:trPr>
          <w:trHeight w:val="261"/>
        </w:trPr>
        <w:tc>
          <w:tcPr>
            <w:tcW w:w="567" w:type="dxa"/>
            <w:vAlign w:val="center"/>
          </w:tcPr>
          <w:p w:rsidR="00DA076B" w:rsidRDefault="00DA076B" w:rsidP="00542C4C">
            <w:pPr>
              <w:jc w:val="center"/>
              <w:rPr>
                <w:color w:val="000000"/>
              </w:rPr>
            </w:pPr>
            <w:r>
              <w:rPr>
                <w:color w:val="000000"/>
              </w:rPr>
              <w:t>12</w:t>
            </w:r>
          </w:p>
        </w:tc>
        <w:tc>
          <w:tcPr>
            <w:tcW w:w="3544" w:type="dxa"/>
            <w:vAlign w:val="bottom"/>
          </w:tcPr>
          <w:p w:rsidR="00DA076B" w:rsidRPr="00035F5A" w:rsidRDefault="00DA076B" w:rsidP="00542C4C">
            <w:pPr>
              <w:rPr>
                <w:bCs/>
              </w:rPr>
            </w:pPr>
            <w:r>
              <w:rPr>
                <w:bCs/>
              </w:rPr>
              <w:t xml:space="preserve">Местное токсическое действие при </w:t>
            </w:r>
            <w:proofErr w:type="spellStart"/>
            <w:r>
              <w:rPr>
                <w:bCs/>
              </w:rPr>
              <w:t>экстравазации</w:t>
            </w:r>
            <w:proofErr w:type="spellEnd"/>
            <w:r>
              <w:rPr>
                <w:bCs/>
              </w:rPr>
              <w:t xml:space="preserve"> </w:t>
            </w:r>
            <w:proofErr w:type="spellStart"/>
            <w:r>
              <w:rPr>
                <w:bCs/>
              </w:rPr>
              <w:t>цитостатиков</w:t>
            </w:r>
            <w:proofErr w:type="spellEnd"/>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Причины, патогенез, клиника, диагностика, лечение</w:t>
            </w:r>
          </w:p>
        </w:tc>
        <w:tc>
          <w:tcPr>
            <w:tcW w:w="992" w:type="dxa"/>
            <w:vAlign w:val="bottom"/>
          </w:tcPr>
          <w:p w:rsidR="00DA076B" w:rsidRDefault="00DA076B" w:rsidP="00542C4C">
            <w:pPr>
              <w:jc w:val="center"/>
              <w:rPr>
                <w:color w:val="000000"/>
              </w:rPr>
            </w:pPr>
            <w:r>
              <w:rPr>
                <w:color w:val="000000"/>
              </w:rPr>
              <w:t>4</w:t>
            </w:r>
          </w:p>
        </w:tc>
      </w:tr>
      <w:tr w:rsidR="00DA076B" w:rsidRPr="005F7441" w:rsidTr="00542C4C">
        <w:trPr>
          <w:trHeight w:val="261"/>
        </w:trPr>
        <w:tc>
          <w:tcPr>
            <w:tcW w:w="567" w:type="dxa"/>
            <w:vAlign w:val="center"/>
          </w:tcPr>
          <w:p w:rsidR="00DA076B" w:rsidRDefault="00DA076B" w:rsidP="00542C4C">
            <w:pPr>
              <w:jc w:val="center"/>
              <w:rPr>
                <w:color w:val="000000"/>
              </w:rPr>
            </w:pPr>
            <w:r>
              <w:rPr>
                <w:color w:val="000000"/>
              </w:rPr>
              <w:t>13</w:t>
            </w:r>
          </w:p>
        </w:tc>
        <w:tc>
          <w:tcPr>
            <w:tcW w:w="3544" w:type="dxa"/>
            <w:vAlign w:val="bottom"/>
          </w:tcPr>
          <w:p w:rsidR="00DA076B" w:rsidRDefault="00DA076B" w:rsidP="00542C4C">
            <w:pPr>
              <w:rPr>
                <w:bCs/>
              </w:rPr>
            </w:pPr>
            <w:r>
              <w:rPr>
                <w:bCs/>
              </w:rPr>
              <w:t xml:space="preserve">Токсическое воздействие </w:t>
            </w:r>
            <w:proofErr w:type="spellStart"/>
            <w:r>
              <w:rPr>
                <w:bCs/>
              </w:rPr>
              <w:t>цитостатиков</w:t>
            </w:r>
            <w:proofErr w:type="spellEnd"/>
            <w:r>
              <w:rPr>
                <w:bCs/>
              </w:rPr>
              <w:t xml:space="preserve"> на кожу и ее придатки</w:t>
            </w:r>
          </w:p>
        </w:tc>
        <w:tc>
          <w:tcPr>
            <w:tcW w:w="4537" w:type="dxa"/>
          </w:tcPr>
          <w:p w:rsidR="00DA076B" w:rsidRPr="0077593A" w:rsidRDefault="00DA076B" w:rsidP="00542C4C">
            <w:pPr>
              <w:pStyle w:val="a4"/>
              <w:jc w:val="both"/>
              <w:rPr>
                <w:rFonts w:ascii="Times New Roman" w:hAnsi="Times New Roman" w:cs="Times New Roman"/>
              </w:rPr>
            </w:pPr>
            <w:r w:rsidRPr="0077593A">
              <w:rPr>
                <w:rFonts w:ascii="Times New Roman" w:hAnsi="Times New Roman" w:cs="Times New Roman"/>
              </w:rPr>
              <w:t xml:space="preserve">Особенности клинических проявлений кожных изменений при химиотерапии и </w:t>
            </w:r>
            <w:proofErr w:type="spellStart"/>
            <w:r w:rsidRPr="0077593A">
              <w:rPr>
                <w:rFonts w:ascii="Times New Roman" w:hAnsi="Times New Roman" w:cs="Times New Roman"/>
              </w:rPr>
              <w:t>таргетной</w:t>
            </w:r>
            <w:proofErr w:type="spellEnd"/>
            <w:r w:rsidRPr="0077593A">
              <w:rPr>
                <w:rFonts w:ascii="Times New Roman" w:hAnsi="Times New Roman" w:cs="Times New Roman"/>
              </w:rPr>
              <w:t xml:space="preserve"> терапии. Профилактика, </w:t>
            </w:r>
            <w:r w:rsidRPr="0077593A">
              <w:rPr>
                <w:rFonts w:ascii="Times New Roman" w:hAnsi="Times New Roman" w:cs="Times New Roman"/>
              </w:rPr>
              <w:lastRenderedPageBreak/>
              <w:t>диагностика, лечение</w:t>
            </w:r>
          </w:p>
        </w:tc>
        <w:tc>
          <w:tcPr>
            <w:tcW w:w="992" w:type="dxa"/>
            <w:vAlign w:val="bottom"/>
          </w:tcPr>
          <w:p w:rsidR="00DA076B" w:rsidRDefault="00DA076B" w:rsidP="00542C4C">
            <w:pPr>
              <w:jc w:val="center"/>
              <w:rPr>
                <w:color w:val="000000"/>
              </w:rPr>
            </w:pPr>
            <w:r>
              <w:rPr>
                <w:color w:val="000000"/>
              </w:rPr>
              <w:lastRenderedPageBreak/>
              <w:t>3</w:t>
            </w:r>
          </w:p>
        </w:tc>
      </w:tr>
    </w:tbl>
    <w:p w:rsidR="00DA076B" w:rsidRPr="005F7441" w:rsidRDefault="00DA076B" w:rsidP="00DA076B">
      <w:pPr>
        <w:rPr>
          <w:b/>
          <w:highlight w:val="yellow"/>
        </w:rPr>
      </w:pPr>
    </w:p>
    <w:p w:rsidR="00DA076B" w:rsidRPr="00E71168" w:rsidRDefault="00DA076B" w:rsidP="00DA076B">
      <w:pPr>
        <w:pStyle w:val="a5"/>
        <w:numPr>
          <w:ilvl w:val="1"/>
          <w:numId w:val="4"/>
        </w:numPr>
        <w:jc w:val="both"/>
        <w:rPr>
          <w:rFonts w:ascii="Times New Roman" w:hAnsi="Times New Roman"/>
          <w:b/>
        </w:rPr>
      </w:pPr>
      <w:r w:rsidRPr="00E71168">
        <w:rPr>
          <w:rFonts w:ascii="Times New Roman" w:hAnsi="Times New Roman"/>
          <w:b/>
        </w:rPr>
        <w:t>Тематика самостоятельной работы слушателя</w:t>
      </w:r>
    </w:p>
    <w:p w:rsidR="00DA076B" w:rsidRPr="005F7441" w:rsidRDefault="00DA076B" w:rsidP="00DA076B">
      <w:pPr>
        <w:rPr>
          <w:b/>
          <w:highlight w:val="yellow"/>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4537"/>
        <w:gridCol w:w="992"/>
      </w:tblGrid>
      <w:tr w:rsidR="00DA076B" w:rsidRPr="005F7441" w:rsidTr="00542C4C">
        <w:trPr>
          <w:trHeight w:val="300"/>
        </w:trPr>
        <w:tc>
          <w:tcPr>
            <w:tcW w:w="567" w:type="dxa"/>
            <w:tcBorders>
              <w:top w:val="single" w:sz="4" w:space="0" w:color="auto"/>
              <w:left w:val="single" w:sz="4" w:space="0" w:color="auto"/>
              <w:bottom w:val="single" w:sz="4" w:space="0" w:color="auto"/>
              <w:right w:val="single" w:sz="4" w:space="0" w:color="auto"/>
            </w:tcBorders>
          </w:tcPr>
          <w:p w:rsidR="00DA076B" w:rsidRDefault="00DA076B" w:rsidP="00542C4C">
            <w:pPr>
              <w:pStyle w:val="a5"/>
              <w:spacing w:after="0" w:line="240" w:lineRule="auto"/>
              <w:ind w:left="0"/>
              <w:jc w:val="both"/>
              <w:rPr>
                <w:rFonts w:ascii="Times New Roman" w:hAnsi="Times New Roman"/>
                <w:b/>
                <w:sz w:val="24"/>
                <w:szCs w:val="24"/>
              </w:rPr>
            </w:pPr>
            <w:r w:rsidRPr="00CE5C37">
              <w:rPr>
                <w:rFonts w:ascii="Times New Roman" w:hAnsi="Times New Roman"/>
                <w:b/>
                <w:sz w:val="24"/>
                <w:szCs w:val="24"/>
              </w:rPr>
              <w:t>№</w:t>
            </w:r>
          </w:p>
          <w:p w:rsidR="00DA076B" w:rsidRPr="00CE5C37" w:rsidRDefault="00DA076B" w:rsidP="00542C4C">
            <w:pPr>
              <w:pStyle w:val="a5"/>
              <w:spacing w:after="0" w:line="240" w:lineRule="auto"/>
              <w:ind w:left="0"/>
              <w:jc w:val="both"/>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DA076B" w:rsidRPr="00CE5C37" w:rsidRDefault="00DA076B" w:rsidP="00542C4C">
            <w:pPr>
              <w:pStyle w:val="a5"/>
              <w:spacing w:after="0" w:line="240" w:lineRule="auto"/>
              <w:ind w:left="0"/>
              <w:jc w:val="center"/>
              <w:rPr>
                <w:rFonts w:ascii="Times New Roman" w:hAnsi="Times New Roman"/>
                <w:b/>
                <w:sz w:val="24"/>
                <w:szCs w:val="24"/>
              </w:rPr>
            </w:pPr>
            <w:r w:rsidRPr="00CE5C37">
              <w:rPr>
                <w:rFonts w:ascii="Times New Roman" w:hAnsi="Times New Roman"/>
                <w:b/>
                <w:sz w:val="24"/>
                <w:szCs w:val="24"/>
              </w:rPr>
              <w:t>Виды СРС</w:t>
            </w:r>
          </w:p>
        </w:tc>
        <w:tc>
          <w:tcPr>
            <w:tcW w:w="4537" w:type="dxa"/>
            <w:tcBorders>
              <w:top w:val="single" w:sz="4" w:space="0" w:color="auto"/>
              <w:left w:val="single" w:sz="4" w:space="0" w:color="auto"/>
              <w:bottom w:val="single" w:sz="4" w:space="0" w:color="auto"/>
              <w:right w:val="single" w:sz="4" w:space="0" w:color="auto"/>
            </w:tcBorders>
          </w:tcPr>
          <w:p w:rsidR="00DA076B" w:rsidRPr="00CE5C37" w:rsidRDefault="00DA076B" w:rsidP="00542C4C">
            <w:pPr>
              <w:pStyle w:val="a5"/>
              <w:spacing w:after="0" w:line="240" w:lineRule="auto"/>
              <w:ind w:left="0"/>
              <w:jc w:val="both"/>
              <w:rPr>
                <w:rFonts w:ascii="Times New Roman" w:hAnsi="Times New Roman"/>
                <w:b/>
                <w:sz w:val="24"/>
                <w:szCs w:val="24"/>
              </w:rPr>
            </w:pPr>
            <w:r>
              <w:rPr>
                <w:rFonts w:ascii="Times New Roman" w:hAnsi="Times New Roman"/>
                <w:b/>
                <w:sz w:val="24"/>
                <w:szCs w:val="24"/>
              </w:rPr>
              <w:t>Содержание СРС</w:t>
            </w:r>
          </w:p>
        </w:tc>
        <w:tc>
          <w:tcPr>
            <w:tcW w:w="992" w:type="dxa"/>
            <w:tcBorders>
              <w:top w:val="single" w:sz="4" w:space="0" w:color="auto"/>
              <w:left w:val="single" w:sz="4" w:space="0" w:color="auto"/>
              <w:bottom w:val="single" w:sz="4" w:space="0" w:color="auto"/>
              <w:right w:val="single" w:sz="4" w:space="0" w:color="auto"/>
            </w:tcBorders>
          </w:tcPr>
          <w:p w:rsidR="00DA076B" w:rsidRPr="00276E70" w:rsidRDefault="00DA076B" w:rsidP="00542C4C">
            <w:pPr>
              <w:pStyle w:val="a5"/>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Объем часов</w:t>
            </w:r>
          </w:p>
        </w:tc>
      </w:tr>
      <w:tr w:rsidR="00DA076B" w:rsidRPr="005F7441" w:rsidTr="00542C4C">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pPr>
            <w:r w:rsidRPr="005F7441">
              <w:t>1.</w:t>
            </w:r>
          </w:p>
        </w:tc>
        <w:tc>
          <w:tcPr>
            <w:tcW w:w="3544" w:type="dxa"/>
            <w:tcBorders>
              <w:top w:val="single" w:sz="4" w:space="0" w:color="auto"/>
              <w:left w:val="single" w:sz="4" w:space="0" w:color="auto"/>
              <w:bottom w:val="single" w:sz="4" w:space="0" w:color="auto"/>
              <w:right w:val="single" w:sz="4" w:space="0" w:color="auto"/>
            </w:tcBorders>
          </w:tcPr>
          <w:p w:rsidR="00DA076B" w:rsidRPr="00763A81" w:rsidRDefault="00DA076B" w:rsidP="00542C4C">
            <w:pPr>
              <w:jc w:val="both"/>
            </w:pPr>
            <w:proofErr w:type="spellStart"/>
            <w:r w:rsidRPr="00763A81">
              <w:t>Курация</w:t>
            </w:r>
            <w:proofErr w:type="spellEnd"/>
            <w:r w:rsidRPr="00763A81">
              <w:t xml:space="preserve"> больных</w:t>
            </w:r>
          </w:p>
        </w:tc>
        <w:tc>
          <w:tcPr>
            <w:tcW w:w="4537" w:type="dxa"/>
            <w:tcBorders>
              <w:top w:val="single" w:sz="4" w:space="0" w:color="auto"/>
              <w:left w:val="single" w:sz="4" w:space="0" w:color="auto"/>
              <w:bottom w:val="single" w:sz="4" w:space="0" w:color="auto"/>
              <w:right w:val="single" w:sz="4" w:space="0" w:color="auto"/>
            </w:tcBorders>
          </w:tcPr>
          <w:p w:rsidR="00DA076B" w:rsidRPr="00F56A8E" w:rsidRDefault="00DA076B" w:rsidP="00542C4C">
            <w:pPr>
              <w:jc w:val="both"/>
            </w:pPr>
            <w:r w:rsidRPr="00F56A8E">
              <w:t>Рак легкого.</w:t>
            </w:r>
            <w:r>
              <w:t xml:space="preserve"> Рак пищевода. </w:t>
            </w:r>
            <w:r w:rsidRPr="00F56A8E">
              <w:t>Рак желудка</w:t>
            </w:r>
            <w:r>
              <w:t xml:space="preserve">. Рак толстого кишечника. Рак прямой кишки. Рак молочной железы. Опухоли головы и шеи. Опухолей женских половых органов. </w:t>
            </w:r>
          </w:p>
        </w:tc>
        <w:tc>
          <w:tcPr>
            <w:tcW w:w="992" w:type="dxa"/>
            <w:tcBorders>
              <w:top w:val="single" w:sz="4" w:space="0" w:color="auto"/>
              <w:left w:val="single" w:sz="4" w:space="0" w:color="auto"/>
              <w:bottom w:val="single" w:sz="4" w:space="0" w:color="auto"/>
              <w:right w:val="single" w:sz="4" w:space="0" w:color="auto"/>
            </w:tcBorders>
          </w:tcPr>
          <w:p w:rsidR="00DA076B" w:rsidRPr="009F0C18" w:rsidRDefault="00DA076B" w:rsidP="00542C4C">
            <w:pPr>
              <w:pStyle w:val="21"/>
              <w:tabs>
                <w:tab w:val="left" w:pos="4711"/>
              </w:tabs>
              <w:spacing w:after="0" w:line="240" w:lineRule="auto"/>
              <w:ind w:left="0"/>
              <w:jc w:val="center"/>
              <w:rPr>
                <w:bCs/>
                <w:sz w:val="24"/>
                <w:szCs w:val="24"/>
              </w:rPr>
            </w:pPr>
            <w:r>
              <w:rPr>
                <w:bCs/>
                <w:sz w:val="24"/>
                <w:szCs w:val="24"/>
              </w:rPr>
              <w:t>8</w:t>
            </w:r>
          </w:p>
        </w:tc>
      </w:tr>
      <w:tr w:rsidR="00DA076B" w:rsidRPr="005F7441" w:rsidTr="00542C4C">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pPr>
            <w:r w:rsidRPr="005F7441">
              <w:t>2.</w:t>
            </w:r>
          </w:p>
        </w:tc>
        <w:tc>
          <w:tcPr>
            <w:tcW w:w="3544" w:type="dxa"/>
            <w:tcBorders>
              <w:top w:val="single" w:sz="4" w:space="0" w:color="auto"/>
              <w:left w:val="single" w:sz="4" w:space="0" w:color="auto"/>
              <w:bottom w:val="single" w:sz="4" w:space="0" w:color="auto"/>
              <w:right w:val="single" w:sz="4" w:space="0" w:color="auto"/>
            </w:tcBorders>
          </w:tcPr>
          <w:p w:rsidR="00DA076B" w:rsidRPr="00763A81" w:rsidRDefault="00DA076B" w:rsidP="00542C4C">
            <w:pPr>
              <w:jc w:val="both"/>
            </w:pPr>
            <w:r w:rsidRPr="00763A81">
              <w:t>Участие на консилиумах,</w:t>
            </w:r>
          </w:p>
          <w:p w:rsidR="00DA076B" w:rsidRPr="00763A81" w:rsidRDefault="00DA076B" w:rsidP="00542C4C">
            <w:pPr>
              <w:jc w:val="both"/>
            </w:pPr>
            <w:proofErr w:type="spellStart"/>
            <w:r>
              <w:t>консультациях</w:t>
            </w:r>
            <w:r w:rsidRPr="00763A81">
              <w:t>тяжелых</w:t>
            </w:r>
            <w:proofErr w:type="spellEnd"/>
            <w:r w:rsidRPr="00763A81">
              <w:t xml:space="preserve"> больных</w:t>
            </w:r>
          </w:p>
        </w:tc>
        <w:tc>
          <w:tcPr>
            <w:tcW w:w="4537" w:type="dxa"/>
            <w:tcBorders>
              <w:top w:val="single" w:sz="4" w:space="0" w:color="auto"/>
              <w:left w:val="single" w:sz="4" w:space="0" w:color="auto"/>
              <w:bottom w:val="single" w:sz="4" w:space="0" w:color="auto"/>
              <w:right w:val="single" w:sz="4" w:space="0" w:color="auto"/>
            </w:tcBorders>
          </w:tcPr>
          <w:p w:rsidR="00DA076B" w:rsidRPr="0043354E" w:rsidRDefault="00DA076B" w:rsidP="00542C4C">
            <w:pPr>
              <w:jc w:val="both"/>
            </w:pPr>
            <w:r w:rsidRPr="0043354E">
              <w:t xml:space="preserve">Рак </w:t>
            </w:r>
            <w:r>
              <w:t>легкого 3 и 4 стадии</w:t>
            </w:r>
            <w:r w:rsidRPr="0043354E">
              <w:t>.</w:t>
            </w:r>
            <w:r>
              <w:t xml:space="preserve"> Рак желудка с МТС в печень. Рак гортани, опухолевый стеноз.  </w:t>
            </w:r>
          </w:p>
        </w:tc>
        <w:tc>
          <w:tcPr>
            <w:tcW w:w="992" w:type="dxa"/>
            <w:tcBorders>
              <w:top w:val="single" w:sz="4" w:space="0" w:color="auto"/>
              <w:left w:val="single" w:sz="4" w:space="0" w:color="auto"/>
              <w:bottom w:val="single" w:sz="4" w:space="0" w:color="auto"/>
              <w:right w:val="single" w:sz="4" w:space="0" w:color="auto"/>
            </w:tcBorders>
          </w:tcPr>
          <w:p w:rsidR="00DA076B" w:rsidRPr="009F0C18" w:rsidRDefault="00DA076B" w:rsidP="00542C4C">
            <w:pPr>
              <w:pStyle w:val="21"/>
              <w:tabs>
                <w:tab w:val="left" w:pos="4711"/>
              </w:tabs>
              <w:spacing w:after="0" w:line="240" w:lineRule="auto"/>
              <w:ind w:left="0"/>
              <w:jc w:val="center"/>
              <w:rPr>
                <w:bCs/>
                <w:sz w:val="24"/>
                <w:szCs w:val="24"/>
              </w:rPr>
            </w:pPr>
            <w:r>
              <w:rPr>
                <w:bCs/>
                <w:sz w:val="24"/>
                <w:szCs w:val="24"/>
              </w:rPr>
              <w:t>7</w:t>
            </w:r>
          </w:p>
        </w:tc>
      </w:tr>
      <w:tr w:rsidR="00DA076B" w:rsidRPr="005F7441" w:rsidTr="00542C4C">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pPr>
            <w:r w:rsidRPr="005F7441">
              <w:t>3.</w:t>
            </w:r>
          </w:p>
        </w:tc>
        <w:tc>
          <w:tcPr>
            <w:tcW w:w="3544" w:type="dxa"/>
            <w:tcBorders>
              <w:top w:val="single" w:sz="4" w:space="0" w:color="auto"/>
              <w:left w:val="single" w:sz="4" w:space="0" w:color="auto"/>
              <w:bottom w:val="single" w:sz="4" w:space="0" w:color="auto"/>
              <w:right w:val="single" w:sz="4" w:space="0" w:color="auto"/>
            </w:tcBorders>
          </w:tcPr>
          <w:p w:rsidR="00DA076B" w:rsidRPr="00763A81" w:rsidRDefault="00DA076B" w:rsidP="00542C4C">
            <w:pPr>
              <w:jc w:val="both"/>
            </w:pPr>
            <w:r>
              <w:t>Участие в научных и практических конференциях</w:t>
            </w:r>
          </w:p>
        </w:tc>
        <w:tc>
          <w:tcPr>
            <w:tcW w:w="4537" w:type="dxa"/>
            <w:tcBorders>
              <w:top w:val="single" w:sz="4" w:space="0" w:color="auto"/>
              <w:left w:val="single" w:sz="4" w:space="0" w:color="auto"/>
              <w:bottom w:val="single" w:sz="4" w:space="0" w:color="auto"/>
              <w:right w:val="single" w:sz="4" w:space="0" w:color="auto"/>
            </w:tcBorders>
          </w:tcPr>
          <w:p w:rsidR="00DA076B" w:rsidRPr="00A95C2C" w:rsidRDefault="00DA076B" w:rsidP="00542C4C">
            <w:pPr>
              <w:rPr>
                <w:color w:val="000000" w:themeColor="text1"/>
              </w:rPr>
            </w:pPr>
            <w:r w:rsidRPr="00A95C2C">
              <w:rPr>
                <w:color w:val="000000" w:themeColor="text1"/>
              </w:rPr>
              <w:t xml:space="preserve">Участие в хирургических советах, утренних конференциях </w:t>
            </w:r>
            <w:proofErr w:type="spellStart"/>
            <w:r w:rsidRPr="00A95C2C">
              <w:rPr>
                <w:color w:val="000000" w:themeColor="text1"/>
              </w:rPr>
              <w:t>КазНИИОиР</w:t>
            </w:r>
            <w:proofErr w:type="spellEnd"/>
          </w:p>
          <w:p w:rsidR="00DA076B" w:rsidRPr="00FC03E0" w:rsidRDefault="00DA076B" w:rsidP="00542C4C"/>
        </w:tc>
        <w:tc>
          <w:tcPr>
            <w:tcW w:w="992" w:type="dxa"/>
            <w:tcBorders>
              <w:top w:val="single" w:sz="4" w:space="0" w:color="auto"/>
              <w:left w:val="single" w:sz="4" w:space="0" w:color="auto"/>
              <w:bottom w:val="single" w:sz="4" w:space="0" w:color="auto"/>
              <w:right w:val="single" w:sz="4" w:space="0" w:color="auto"/>
            </w:tcBorders>
          </w:tcPr>
          <w:p w:rsidR="00DA076B" w:rsidRPr="009F0C18" w:rsidRDefault="00DA076B" w:rsidP="00542C4C">
            <w:pPr>
              <w:pStyle w:val="21"/>
              <w:tabs>
                <w:tab w:val="left" w:pos="4711"/>
              </w:tabs>
              <w:spacing w:after="0" w:line="240" w:lineRule="auto"/>
              <w:ind w:left="0"/>
              <w:jc w:val="center"/>
              <w:rPr>
                <w:bCs/>
                <w:sz w:val="24"/>
                <w:szCs w:val="24"/>
              </w:rPr>
            </w:pPr>
            <w:r>
              <w:rPr>
                <w:bCs/>
                <w:sz w:val="24"/>
                <w:szCs w:val="24"/>
              </w:rPr>
              <w:t>7</w:t>
            </w:r>
          </w:p>
        </w:tc>
      </w:tr>
      <w:tr w:rsidR="00DA076B" w:rsidRPr="005F7441" w:rsidTr="00542C4C">
        <w:trPr>
          <w:trHeight w:val="300"/>
        </w:trPr>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r w:rsidRPr="005F7441">
              <w:t xml:space="preserve">     4.</w:t>
            </w:r>
          </w:p>
        </w:tc>
        <w:tc>
          <w:tcPr>
            <w:tcW w:w="3544" w:type="dxa"/>
            <w:tcBorders>
              <w:top w:val="single" w:sz="4" w:space="0" w:color="auto"/>
              <w:left w:val="single" w:sz="4" w:space="0" w:color="auto"/>
              <w:bottom w:val="single" w:sz="4" w:space="0" w:color="auto"/>
              <w:right w:val="single" w:sz="4" w:space="0" w:color="auto"/>
            </w:tcBorders>
          </w:tcPr>
          <w:p w:rsidR="00DA076B" w:rsidRPr="00C6403C" w:rsidRDefault="00DA076B" w:rsidP="00542C4C">
            <w:pPr>
              <w:jc w:val="both"/>
            </w:pPr>
            <w:r w:rsidRPr="00C6403C">
              <w:t>Работа в библиотеке и в Интернете</w:t>
            </w:r>
          </w:p>
        </w:tc>
        <w:tc>
          <w:tcPr>
            <w:tcW w:w="4537" w:type="dxa"/>
            <w:tcBorders>
              <w:top w:val="single" w:sz="4" w:space="0" w:color="auto"/>
              <w:left w:val="single" w:sz="4" w:space="0" w:color="auto"/>
              <w:bottom w:val="single" w:sz="4" w:space="0" w:color="auto"/>
              <w:right w:val="single" w:sz="4" w:space="0" w:color="auto"/>
            </w:tcBorders>
          </w:tcPr>
          <w:p w:rsidR="00DA076B" w:rsidRPr="00C6403C" w:rsidRDefault="00DA076B" w:rsidP="00542C4C">
            <w:pPr>
              <w:jc w:val="both"/>
            </w:pPr>
            <w:r w:rsidRPr="000B1251">
              <w:t>ТЭЛА -  особенности у пациентов со злокачественными опухолями</w:t>
            </w:r>
          </w:p>
        </w:tc>
        <w:tc>
          <w:tcPr>
            <w:tcW w:w="992"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pPr>
            <w:r>
              <w:t>7</w:t>
            </w:r>
          </w:p>
        </w:tc>
      </w:tr>
      <w:tr w:rsidR="00DA076B" w:rsidRPr="005F7441" w:rsidTr="00542C4C">
        <w:trPr>
          <w:trHeight w:val="300"/>
        </w:trPr>
        <w:tc>
          <w:tcPr>
            <w:tcW w:w="567"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both"/>
            </w:pPr>
            <w:r w:rsidRPr="005F7441">
              <w:t>5.</w:t>
            </w:r>
          </w:p>
        </w:tc>
        <w:tc>
          <w:tcPr>
            <w:tcW w:w="3544" w:type="dxa"/>
            <w:tcBorders>
              <w:top w:val="single" w:sz="4" w:space="0" w:color="auto"/>
              <w:left w:val="single" w:sz="4" w:space="0" w:color="auto"/>
              <w:bottom w:val="single" w:sz="4" w:space="0" w:color="auto"/>
              <w:right w:val="single" w:sz="4" w:space="0" w:color="auto"/>
            </w:tcBorders>
          </w:tcPr>
          <w:p w:rsidR="00DA076B" w:rsidRPr="00661280" w:rsidRDefault="00DA076B" w:rsidP="00542C4C">
            <w:pPr>
              <w:jc w:val="both"/>
            </w:pPr>
            <w:r w:rsidRPr="00661280">
              <w:t>Подготовка таблиц, слайдов</w:t>
            </w:r>
          </w:p>
        </w:tc>
        <w:tc>
          <w:tcPr>
            <w:tcW w:w="4537" w:type="dxa"/>
            <w:tcBorders>
              <w:top w:val="single" w:sz="4" w:space="0" w:color="auto"/>
              <w:left w:val="single" w:sz="4" w:space="0" w:color="auto"/>
              <w:bottom w:val="single" w:sz="4" w:space="0" w:color="auto"/>
              <w:right w:val="single" w:sz="4" w:space="0" w:color="auto"/>
            </w:tcBorders>
          </w:tcPr>
          <w:p w:rsidR="00DA076B" w:rsidRPr="00661280" w:rsidRDefault="00DA076B" w:rsidP="00542C4C">
            <w:pPr>
              <w:jc w:val="both"/>
            </w:pPr>
            <w:r w:rsidRPr="00AE76B4">
              <w:t>Назначение обезболивающей терапии онкологическому больному с подбором препарата и дозы</w:t>
            </w:r>
          </w:p>
        </w:tc>
        <w:tc>
          <w:tcPr>
            <w:tcW w:w="992"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pPr>
            <w:r>
              <w:t>7</w:t>
            </w:r>
          </w:p>
        </w:tc>
      </w:tr>
      <w:tr w:rsidR="00DA076B" w:rsidRPr="005F7441" w:rsidTr="00542C4C">
        <w:trPr>
          <w:trHeight w:val="300"/>
        </w:trPr>
        <w:tc>
          <w:tcPr>
            <w:tcW w:w="8648" w:type="dxa"/>
            <w:gridSpan w:val="3"/>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both"/>
            </w:pPr>
            <w:r w:rsidRPr="005F7441">
              <w:rPr>
                <w:b/>
              </w:rPr>
              <w:t>Всего</w:t>
            </w:r>
          </w:p>
        </w:tc>
        <w:tc>
          <w:tcPr>
            <w:tcW w:w="992" w:type="dxa"/>
            <w:tcBorders>
              <w:top w:val="single" w:sz="4" w:space="0" w:color="auto"/>
              <w:left w:val="single" w:sz="4" w:space="0" w:color="auto"/>
              <w:bottom w:val="single" w:sz="4" w:space="0" w:color="auto"/>
              <w:right w:val="single" w:sz="4" w:space="0" w:color="auto"/>
            </w:tcBorders>
          </w:tcPr>
          <w:p w:rsidR="00DA076B" w:rsidRPr="005F7441" w:rsidRDefault="00DA076B" w:rsidP="00542C4C">
            <w:pPr>
              <w:jc w:val="center"/>
              <w:rPr>
                <w:b/>
              </w:rPr>
            </w:pPr>
            <w:r>
              <w:rPr>
                <w:b/>
              </w:rPr>
              <w:t>36</w:t>
            </w:r>
          </w:p>
        </w:tc>
      </w:tr>
    </w:tbl>
    <w:p w:rsidR="009B2551" w:rsidRPr="00E71168" w:rsidRDefault="009B2551" w:rsidP="009B2551">
      <w:pPr>
        <w:rPr>
          <w:b/>
          <w:highlight w:val="yellow"/>
        </w:rPr>
      </w:pPr>
    </w:p>
    <w:p w:rsidR="009B2551" w:rsidRPr="00E71168" w:rsidRDefault="009B2551" w:rsidP="009B2551">
      <w:pPr>
        <w:pStyle w:val="a5"/>
        <w:numPr>
          <w:ilvl w:val="0"/>
          <w:numId w:val="5"/>
        </w:numPr>
        <w:rPr>
          <w:rFonts w:ascii="Times New Roman" w:hAnsi="Times New Roman"/>
          <w:b/>
        </w:rPr>
      </w:pPr>
      <w:r w:rsidRPr="00E71168">
        <w:rPr>
          <w:rFonts w:ascii="Times New Roman" w:hAnsi="Times New Roman"/>
          <w:b/>
        </w:rPr>
        <w:t>Методы оценки знаний</w:t>
      </w:r>
    </w:p>
    <w:p w:rsidR="009B2551" w:rsidRPr="003C3C95" w:rsidRDefault="009B2551" w:rsidP="009B2551">
      <w:pPr>
        <w:contextualSpacing/>
        <w:jc w:val="both"/>
        <w:rPr>
          <w:rFonts w:eastAsia="Calibri"/>
          <w:lang w:eastAsia="en-US"/>
        </w:rPr>
      </w:pPr>
      <w:r w:rsidRPr="003C3C95">
        <w:rPr>
          <w:rFonts w:eastAsia="Calibri"/>
          <w:b/>
          <w:lang w:eastAsia="en-US"/>
        </w:rPr>
        <w:t>1.</w:t>
      </w:r>
      <w:r w:rsidRPr="003C3C95">
        <w:rPr>
          <w:rFonts w:eastAsia="Calibri"/>
          <w:lang w:eastAsia="en-US"/>
        </w:rPr>
        <w:t xml:space="preserve"> Базисный, рубежный контроль знаний методом тестирования по разделам цикла и решением ситуационных задач.</w:t>
      </w:r>
    </w:p>
    <w:p w:rsidR="009B2551" w:rsidRPr="003C3C95" w:rsidRDefault="009B2551" w:rsidP="009B2551">
      <w:pPr>
        <w:contextualSpacing/>
        <w:jc w:val="both"/>
        <w:rPr>
          <w:rFonts w:eastAsia="Calibri"/>
          <w:lang w:eastAsia="en-US"/>
        </w:rPr>
      </w:pPr>
      <w:r w:rsidRPr="003C3C95">
        <w:rPr>
          <w:rFonts w:eastAsia="Calibri"/>
          <w:b/>
          <w:lang w:eastAsia="en-US"/>
        </w:rPr>
        <w:t>2.</w:t>
      </w:r>
      <w:r w:rsidRPr="003C3C95">
        <w:rPr>
          <w:rFonts w:eastAsia="Calibri"/>
          <w:lang w:eastAsia="en-US"/>
        </w:rPr>
        <w:t xml:space="preserve"> Итоговый </w:t>
      </w:r>
      <w:proofErr w:type="gramStart"/>
      <w:r w:rsidRPr="003C3C95">
        <w:rPr>
          <w:rFonts w:eastAsia="Calibri"/>
          <w:lang w:eastAsia="en-US"/>
        </w:rPr>
        <w:t>экзамен</w:t>
      </w:r>
      <w:proofErr w:type="gramEnd"/>
      <w:r w:rsidRPr="003C3C95">
        <w:rPr>
          <w:rFonts w:eastAsia="Calibri"/>
          <w:lang w:eastAsia="en-US"/>
        </w:rPr>
        <w:t xml:space="preserve"> состоящий из: </w:t>
      </w:r>
      <w:r>
        <w:rPr>
          <w:rFonts w:eastAsia="Calibri"/>
          <w:lang w:eastAsia="en-US"/>
        </w:rPr>
        <w:t>устного опроса</w:t>
      </w:r>
      <w:r w:rsidRPr="003C3C95">
        <w:rPr>
          <w:rFonts w:eastAsia="Calibri"/>
          <w:lang w:eastAsia="en-US"/>
        </w:rPr>
        <w:t xml:space="preserve"> </w:t>
      </w:r>
      <w:r>
        <w:rPr>
          <w:rFonts w:eastAsia="Calibri"/>
          <w:lang w:eastAsia="en-US"/>
        </w:rPr>
        <w:t xml:space="preserve">и </w:t>
      </w:r>
      <w:r w:rsidRPr="003C3C95">
        <w:rPr>
          <w:rFonts w:eastAsia="Calibri"/>
          <w:lang w:eastAsia="en-US"/>
        </w:rPr>
        <w:t>оценки практических знаний и умений.</w:t>
      </w:r>
    </w:p>
    <w:p w:rsidR="009B2551" w:rsidRDefault="009B2551" w:rsidP="009B2551">
      <w:pPr>
        <w:tabs>
          <w:tab w:val="left" w:pos="7140"/>
        </w:tabs>
        <w:contextualSpacing/>
        <w:jc w:val="both"/>
        <w:rPr>
          <w:rFonts w:eastAsia="Calibri"/>
          <w:lang w:eastAsia="en-US"/>
        </w:rPr>
      </w:pPr>
      <w:r w:rsidRPr="003C3C95">
        <w:rPr>
          <w:rFonts w:eastAsia="Calibri"/>
          <w:b/>
          <w:lang w:eastAsia="en-US"/>
        </w:rPr>
        <w:t>3.</w:t>
      </w:r>
      <w:r w:rsidRPr="003C3C95">
        <w:rPr>
          <w:rFonts w:eastAsia="Calibri"/>
          <w:lang w:eastAsia="en-US"/>
        </w:rPr>
        <w:t xml:space="preserve">  </w:t>
      </w:r>
      <w:r>
        <w:rPr>
          <w:rFonts w:eastAsia="Calibri"/>
          <w:lang w:eastAsia="en-US"/>
        </w:rPr>
        <w:t>З</w:t>
      </w:r>
      <w:r w:rsidRPr="003C3C95">
        <w:rPr>
          <w:rFonts w:eastAsia="Calibri"/>
          <w:lang w:eastAsia="en-US"/>
        </w:rPr>
        <w:t>нания слушателей оцениваются по пятибалльной системе с оценкой зачтено, не зачтено.</w:t>
      </w:r>
    </w:p>
    <w:p w:rsidR="009B2551" w:rsidRPr="003C3C95" w:rsidRDefault="009B2551" w:rsidP="009B2551">
      <w:pPr>
        <w:contextualSpacing/>
        <w:jc w:val="both"/>
        <w:rPr>
          <w:rFonts w:eastAsia="Calibri"/>
          <w:lang w:eastAsia="en-US"/>
        </w:rPr>
      </w:pPr>
    </w:p>
    <w:p w:rsidR="009B2551" w:rsidRPr="003C3C95" w:rsidRDefault="009B2551" w:rsidP="009B2551">
      <w:pPr>
        <w:spacing w:after="160"/>
        <w:rPr>
          <w:rFonts w:eastAsia="Calibri"/>
          <w:b/>
          <w:lang w:val="kk-KZ" w:eastAsia="en-US"/>
        </w:rPr>
      </w:pPr>
      <w:r>
        <w:rPr>
          <w:rFonts w:eastAsia="Calibri"/>
          <w:b/>
          <w:lang w:val="kk-KZ" w:eastAsia="en-US"/>
        </w:rPr>
        <w:t xml:space="preserve">    5.  </w:t>
      </w:r>
      <w:r w:rsidRPr="003C3C95">
        <w:rPr>
          <w:rFonts w:eastAsia="Calibri"/>
          <w:b/>
          <w:lang w:val="kk-KZ" w:eastAsia="en-US"/>
        </w:rPr>
        <w:t>Обязательная и дополнительная литература</w:t>
      </w:r>
    </w:p>
    <w:p w:rsidR="0026376D" w:rsidRPr="0026376D" w:rsidRDefault="0026376D" w:rsidP="0026376D">
      <w:pPr>
        <w:ind w:firstLine="720"/>
        <w:contextualSpacing/>
        <w:jc w:val="both"/>
      </w:pPr>
      <w:r w:rsidRPr="0026376D">
        <w:t>Основная литература:</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Онкология – Б.Е </w:t>
      </w:r>
      <w:proofErr w:type="spellStart"/>
      <w:r w:rsidRPr="0026376D">
        <w:rPr>
          <w:rFonts w:ascii="Times New Roman" w:hAnsi="Times New Roman" w:cs="Times New Roman"/>
        </w:rPr>
        <w:t>Петерсон</w:t>
      </w:r>
      <w:proofErr w:type="spellEnd"/>
      <w:r w:rsidRPr="0026376D">
        <w:rPr>
          <w:rFonts w:ascii="Times New Roman" w:hAnsi="Times New Roman" w:cs="Times New Roman"/>
        </w:rPr>
        <w:t>., М. «Медицина», 1980 г.,448 с.</w:t>
      </w:r>
    </w:p>
    <w:p w:rsidR="0026376D" w:rsidRPr="0026376D" w:rsidRDefault="0026376D" w:rsidP="0026376D">
      <w:pPr>
        <w:pStyle w:val="a4"/>
        <w:numPr>
          <w:ilvl w:val="0"/>
          <w:numId w:val="11"/>
        </w:numPr>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Онкология  - учебник </w:t>
      </w:r>
      <w:proofErr w:type="gramStart"/>
      <w:r w:rsidRPr="0026376D">
        <w:rPr>
          <w:rFonts w:ascii="Times New Roman" w:hAnsi="Times New Roman" w:cs="Times New Roman"/>
        </w:rPr>
        <w:t xml:space="preserve">на </w:t>
      </w:r>
      <w:proofErr w:type="spellStart"/>
      <w:r w:rsidRPr="0026376D">
        <w:rPr>
          <w:rFonts w:ascii="Times New Roman" w:hAnsi="Times New Roman" w:cs="Times New Roman"/>
        </w:rPr>
        <w:t>каз</w:t>
      </w:r>
      <w:proofErr w:type="gramEnd"/>
      <w:r w:rsidRPr="0026376D">
        <w:rPr>
          <w:rFonts w:ascii="Times New Roman" w:hAnsi="Times New Roman" w:cs="Times New Roman"/>
        </w:rPr>
        <w:t>.яз</w:t>
      </w:r>
      <w:proofErr w:type="spellEnd"/>
      <w:r w:rsidRPr="0026376D">
        <w:rPr>
          <w:rFonts w:ascii="Times New Roman" w:hAnsi="Times New Roman" w:cs="Times New Roman"/>
        </w:rPr>
        <w:t xml:space="preserve">. Х.А. </w:t>
      </w:r>
      <w:proofErr w:type="spellStart"/>
      <w:r w:rsidRPr="0026376D">
        <w:rPr>
          <w:rFonts w:ascii="Times New Roman" w:hAnsi="Times New Roman" w:cs="Times New Roman"/>
        </w:rPr>
        <w:t>Абисатов</w:t>
      </w:r>
      <w:proofErr w:type="gramStart"/>
      <w:r w:rsidRPr="0026376D">
        <w:rPr>
          <w:rFonts w:ascii="Times New Roman" w:hAnsi="Times New Roman" w:cs="Times New Roman"/>
        </w:rPr>
        <w:t>,А</w:t>
      </w:r>
      <w:proofErr w:type="gramEnd"/>
      <w:r w:rsidRPr="0026376D">
        <w:rPr>
          <w:rFonts w:ascii="Times New Roman" w:hAnsi="Times New Roman" w:cs="Times New Roman"/>
        </w:rPr>
        <w:t>.Е</w:t>
      </w:r>
      <w:proofErr w:type="spellEnd"/>
      <w:r w:rsidRPr="0026376D">
        <w:rPr>
          <w:rFonts w:ascii="Times New Roman" w:hAnsi="Times New Roman" w:cs="Times New Roman"/>
        </w:rPr>
        <w:t xml:space="preserve"> </w:t>
      </w:r>
      <w:proofErr w:type="spellStart"/>
      <w:r w:rsidRPr="0026376D">
        <w:rPr>
          <w:rFonts w:ascii="Times New Roman" w:hAnsi="Times New Roman" w:cs="Times New Roman"/>
        </w:rPr>
        <w:t>Есенкулов</w:t>
      </w:r>
      <w:proofErr w:type="spellEnd"/>
      <w:r w:rsidRPr="0026376D">
        <w:rPr>
          <w:rFonts w:ascii="Times New Roman" w:hAnsi="Times New Roman" w:cs="Times New Roman"/>
        </w:rPr>
        <w:t xml:space="preserve"> Алматы, «</w:t>
      </w:r>
      <w:proofErr w:type="spellStart"/>
      <w:r w:rsidRPr="0026376D">
        <w:rPr>
          <w:rFonts w:ascii="Times New Roman" w:hAnsi="Times New Roman" w:cs="Times New Roman"/>
        </w:rPr>
        <w:t>Гылым</w:t>
      </w:r>
      <w:proofErr w:type="spellEnd"/>
      <w:r w:rsidRPr="0026376D">
        <w:rPr>
          <w:rFonts w:ascii="Times New Roman" w:hAnsi="Times New Roman" w:cs="Times New Roman"/>
        </w:rPr>
        <w:t>», 1994 г.,160 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Онкология – </w:t>
      </w:r>
      <w:proofErr w:type="spellStart"/>
      <w:r w:rsidRPr="0026376D">
        <w:rPr>
          <w:rFonts w:ascii="Times New Roman" w:hAnsi="Times New Roman" w:cs="Times New Roman"/>
        </w:rPr>
        <w:t>Н.Н.Трапезников</w:t>
      </w:r>
      <w:proofErr w:type="spellEnd"/>
      <w:proofErr w:type="gramStart"/>
      <w:r w:rsidRPr="0026376D">
        <w:rPr>
          <w:rFonts w:ascii="Times New Roman" w:hAnsi="Times New Roman" w:cs="Times New Roman"/>
        </w:rPr>
        <w:t xml:space="preserve"> ,</w:t>
      </w:r>
      <w:proofErr w:type="spellStart"/>
      <w:proofErr w:type="gramEnd"/>
      <w:r w:rsidRPr="0026376D">
        <w:rPr>
          <w:rFonts w:ascii="Times New Roman" w:hAnsi="Times New Roman" w:cs="Times New Roman"/>
        </w:rPr>
        <w:t>А.А.Шайн</w:t>
      </w:r>
      <w:proofErr w:type="spellEnd"/>
      <w:r w:rsidRPr="0026376D">
        <w:rPr>
          <w:rFonts w:ascii="Times New Roman" w:hAnsi="Times New Roman" w:cs="Times New Roman"/>
        </w:rPr>
        <w:t>, «Медицина»,1992 г.</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Общая онкология (руководство для врачей под ред. </w:t>
      </w:r>
      <w:proofErr w:type="spellStart"/>
      <w:r w:rsidRPr="0026376D">
        <w:rPr>
          <w:rFonts w:ascii="Times New Roman" w:hAnsi="Times New Roman" w:cs="Times New Roman"/>
        </w:rPr>
        <w:t>Н.П.Напалкова</w:t>
      </w:r>
      <w:proofErr w:type="spellEnd"/>
      <w:r w:rsidRPr="0026376D">
        <w:rPr>
          <w:rFonts w:ascii="Times New Roman" w:hAnsi="Times New Roman" w:cs="Times New Roman"/>
        </w:rPr>
        <w:t>)- Л. «Медицина»,1989г.,648 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Эпидемиология злокачественных опухолей в Казахстане – </w:t>
      </w:r>
      <w:proofErr w:type="spellStart"/>
      <w:r w:rsidRPr="0026376D">
        <w:rPr>
          <w:rFonts w:ascii="Times New Roman" w:hAnsi="Times New Roman" w:cs="Times New Roman"/>
        </w:rPr>
        <w:t>С.Н.Нугманов</w:t>
      </w:r>
      <w:proofErr w:type="spellEnd"/>
      <w:r w:rsidRPr="0026376D">
        <w:rPr>
          <w:rFonts w:ascii="Times New Roman" w:hAnsi="Times New Roman" w:cs="Times New Roman"/>
        </w:rPr>
        <w:t>, Алматы, 1969 г.</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Диагностические и тактические ошибки в онкологии – </w:t>
      </w:r>
      <w:proofErr w:type="spellStart"/>
      <w:r w:rsidRPr="0026376D">
        <w:rPr>
          <w:rFonts w:ascii="Times New Roman" w:hAnsi="Times New Roman" w:cs="Times New Roman"/>
        </w:rPr>
        <w:t>Ю.Я.Грицман</w:t>
      </w:r>
      <w:proofErr w:type="gramStart"/>
      <w:r w:rsidRPr="0026376D">
        <w:rPr>
          <w:rFonts w:ascii="Times New Roman" w:hAnsi="Times New Roman" w:cs="Times New Roman"/>
        </w:rPr>
        <w:t>,М</w:t>
      </w:r>
      <w:proofErr w:type="spellEnd"/>
      <w:proofErr w:type="gramEnd"/>
      <w:r w:rsidRPr="0026376D">
        <w:rPr>
          <w:rFonts w:ascii="Times New Roman" w:hAnsi="Times New Roman" w:cs="Times New Roman"/>
        </w:rPr>
        <w:t>. «Медицина»,1981 г..с.176</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Комбинированное и комплексное лечение больных со злокачественными опухолями (руководство под </w:t>
      </w:r>
      <w:proofErr w:type="spellStart"/>
      <w:r w:rsidRPr="0026376D">
        <w:rPr>
          <w:rFonts w:ascii="Times New Roman" w:hAnsi="Times New Roman" w:cs="Times New Roman"/>
        </w:rPr>
        <w:t>ред.В.И.Чиссова</w:t>
      </w:r>
      <w:proofErr w:type="spellEnd"/>
      <w:proofErr w:type="gramStart"/>
      <w:r w:rsidRPr="0026376D">
        <w:rPr>
          <w:rFonts w:ascii="Times New Roman" w:hAnsi="Times New Roman" w:cs="Times New Roman"/>
        </w:rPr>
        <w:t>)М</w:t>
      </w:r>
      <w:proofErr w:type="gramEnd"/>
      <w:r w:rsidRPr="0026376D">
        <w:rPr>
          <w:rFonts w:ascii="Times New Roman" w:hAnsi="Times New Roman" w:cs="Times New Roman"/>
        </w:rPr>
        <w:t>. «Медицина»,1989г.,560с.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Химиотерапия опухолевых заболеваний – </w:t>
      </w:r>
      <w:proofErr w:type="spellStart"/>
      <w:r w:rsidRPr="0026376D">
        <w:rPr>
          <w:rFonts w:ascii="Times New Roman" w:hAnsi="Times New Roman" w:cs="Times New Roman"/>
        </w:rPr>
        <w:t>Н.Н.Блохин</w:t>
      </w:r>
      <w:proofErr w:type="spellEnd"/>
      <w:r w:rsidRPr="0026376D">
        <w:rPr>
          <w:rFonts w:ascii="Times New Roman" w:hAnsi="Times New Roman" w:cs="Times New Roman"/>
        </w:rPr>
        <w:t xml:space="preserve">, Н.И. </w:t>
      </w:r>
      <w:proofErr w:type="spellStart"/>
      <w:r w:rsidRPr="0026376D">
        <w:rPr>
          <w:rFonts w:ascii="Times New Roman" w:hAnsi="Times New Roman" w:cs="Times New Roman"/>
        </w:rPr>
        <w:t>Переводчикова</w:t>
      </w:r>
      <w:proofErr w:type="spellEnd"/>
      <w:r w:rsidRPr="0026376D">
        <w:rPr>
          <w:rFonts w:ascii="Times New Roman" w:hAnsi="Times New Roman" w:cs="Times New Roman"/>
        </w:rPr>
        <w:t>, М. «Медицина»,1984 г., с.302.</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Противоопухолевая химиотерапия ( справочник под ред. </w:t>
      </w:r>
      <w:proofErr w:type="spellStart"/>
      <w:r w:rsidRPr="0026376D">
        <w:rPr>
          <w:rFonts w:ascii="Times New Roman" w:hAnsi="Times New Roman" w:cs="Times New Roman"/>
        </w:rPr>
        <w:t>Н.И.Переводчиковой</w:t>
      </w:r>
      <w:proofErr w:type="spellEnd"/>
      <w:r w:rsidRPr="0026376D">
        <w:rPr>
          <w:rFonts w:ascii="Times New Roman" w:hAnsi="Times New Roman" w:cs="Times New Roman"/>
        </w:rPr>
        <w:t xml:space="preserve">) – </w:t>
      </w:r>
      <w:proofErr w:type="spellStart"/>
      <w:r w:rsidRPr="0026376D">
        <w:rPr>
          <w:rFonts w:ascii="Times New Roman" w:hAnsi="Times New Roman" w:cs="Times New Roman"/>
        </w:rPr>
        <w:t>А.М.Гарин</w:t>
      </w:r>
      <w:proofErr w:type="spellEnd"/>
      <w:r w:rsidRPr="0026376D">
        <w:rPr>
          <w:rFonts w:ascii="Times New Roman" w:hAnsi="Times New Roman" w:cs="Times New Roman"/>
        </w:rPr>
        <w:t xml:space="preserve"> с </w:t>
      </w:r>
      <w:proofErr w:type="spellStart"/>
      <w:r w:rsidRPr="0026376D">
        <w:rPr>
          <w:rFonts w:ascii="Times New Roman" w:hAnsi="Times New Roman" w:cs="Times New Roman"/>
        </w:rPr>
        <w:t>соавт</w:t>
      </w:r>
      <w:proofErr w:type="spellEnd"/>
      <w:r w:rsidRPr="0026376D">
        <w:rPr>
          <w:rFonts w:ascii="Times New Roman" w:hAnsi="Times New Roman" w:cs="Times New Roman"/>
        </w:rPr>
        <w:t>.</w:t>
      </w:r>
      <w:proofErr w:type="gramStart"/>
      <w:r w:rsidRPr="0026376D">
        <w:rPr>
          <w:rFonts w:ascii="Times New Roman" w:hAnsi="Times New Roman" w:cs="Times New Roman"/>
        </w:rPr>
        <w:t>,М</w:t>
      </w:r>
      <w:proofErr w:type="gramEnd"/>
      <w:r w:rsidRPr="0026376D">
        <w:rPr>
          <w:rFonts w:ascii="Times New Roman" w:hAnsi="Times New Roman" w:cs="Times New Roman"/>
        </w:rPr>
        <w:t>. «Медицина»,1986г.,208 с.</w:t>
      </w:r>
    </w:p>
    <w:p w:rsidR="0026376D" w:rsidRPr="0026376D" w:rsidRDefault="0026376D" w:rsidP="0026376D">
      <w:pPr>
        <w:tabs>
          <w:tab w:val="left" w:pos="240"/>
          <w:tab w:val="left" w:pos="840"/>
        </w:tabs>
        <w:ind w:left="567"/>
        <w:jc w:val="both"/>
      </w:pPr>
      <w:r w:rsidRPr="0026376D">
        <w:t xml:space="preserve">10. Монахов Б.В., </w:t>
      </w:r>
      <w:proofErr w:type="spellStart"/>
      <w:r w:rsidRPr="0026376D">
        <w:t>Кайдарова</w:t>
      </w:r>
      <w:proofErr w:type="spellEnd"/>
      <w:r w:rsidRPr="0026376D">
        <w:t xml:space="preserve"> Д.Р., </w:t>
      </w:r>
      <w:proofErr w:type="spellStart"/>
      <w:r w:rsidRPr="0026376D">
        <w:t>Афонин</w:t>
      </w:r>
      <w:proofErr w:type="spellEnd"/>
      <w:r w:rsidRPr="0026376D">
        <w:t xml:space="preserve"> Г.А. Современная профилактика рака. – Алматы, 2009. – 196 с.</w:t>
      </w:r>
    </w:p>
    <w:p w:rsidR="0026376D" w:rsidRPr="0026376D" w:rsidRDefault="0026376D" w:rsidP="0026376D">
      <w:pPr>
        <w:tabs>
          <w:tab w:val="left" w:pos="240"/>
          <w:tab w:val="left" w:pos="840"/>
        </w:tabs>
        <w:ind w:left="567"/>
        <w:jc w:val="both"/>
      </w:pPr>
      <w:r w:rsidRPr="0026376D">
        <w:lastRenderedPageBreak/>
        <w:t xml:space="preserve">11. </w:t>
      </w:r>
      <w:proofErr w:type="spellStart"/>
      <w:r w:rsidRPr="0026376D">
        <w:t>Абисатов</w:t>
      </w:r>
      <w:proofErr w:type="spellEnd"/>
      <w:r w:rsidRPr="0026376D">
        <w:t xml:space="preserve"> Х.А. Клиническая онкология: учебник. – Алматы: изд-во «</w:t>
      </w:r>
      <w:proofErr w:type="spellStart"/>
      <w:r w:rsidRPr="0026376D">
        <w:t>Арыс</w:t>
      </w:r>
      <w:proofErr w:type="spellEnd"/>
      <w:r w:rsidRPr="0026376D">
        <w:t xml:space="preserve">», 2007. – Т. </w:t>
      </w:r>
      <w:r w:rsidRPr="0026376D">
        <w:rPr>
          <w:lang w:val="en-US"/>
        </w:rPr>
        <w:t>I</w:t>
      </w:r>
      <w:r w:rsidRPr="0026376D">
        <w:t>. – 608 с.</w:t>
      </w:r>
    </w:p>
    <w:p w:rsidR="0026376D" w:rsidRPr="0026376D" w:rsidRDefault="0026376D" w:rsidP="0026376D">
      <w:pPr>
        <w:ind w:firstLine="540"/>
        <w:jc w:val="both"/>
      </w:pPr>
      <w:r w:rsidRPr="0026376D">
        <w:t xml:space="preserve">12. </w:t>
      </w:r>
      <w:proofErr w:type="spellStart"/>
      <w:r w:rsidRPr="0026376D">
        <w:t>Абисатов</w:t>
      </w:r>
      <w:proofErr w:type="spellEnd"/>
      <w:r w:rsidRPr="0026376D">
        <w:t xml:space="preserve"> Х.А. Клиническая онкология: учебник. – Алматы: изд-во «</w:t>
      </w:r>
      <w:proofErr w:type="spellStart"/>
      <w:r w:rsidRPr="0026376D">
        <w:t>Арыс</w:t>
      </w:r>
      <w:proofErr w:type="spellEnd"/>
      <w:r w:rsidRPr="0026376D">
        <w:t xml:space="preserve">», 2007. – Т. </w:t>
      </w:r>
      <w:r w:rsidRPr="0026376D">
        <w:rPr>
          <w:lang w:val="en-US"/>
        </w:rPr>
        <w:t>II</w:t>
      </w:r>
      <w:r w:rsidRPr="0026376D">
        <w:t>. – 640 с.</w:t>
      </w:r>
    </w:p>
    <w:p w:rsidR="0026376D" w:rsidRPr="0026376D" w:rsidRDefault="0026376D" w:rsidP="0026376D">
      <w:pPr>
        <w:ind w:firstLine="540"/>
        <w:jc w:val="both"/>
        <w:rPr>
          <w:noProof/>
          <w:color w:val="000000"/>
          <w:spacing w:val="7"/>
        </w:rPr>
      </w:pPr>
      <w:r w:rsidRPr="0026376D">
        <w:t xml:space="preserve">13. </w:t>
      </w:r>
      <w:r w:rsidRPr="0026376D">
        <w:rPr>
          <w:noProof/>
          <w:color w:val="000000"/>
          <w:spacing w:val="7"/>
          <w:lang w:val="kk-KZ"/>
        </w:rPr>
        <w:t>Абисатов Х</w:t>
      </w:r>
      <w:r w:rsidRPr="0026376D">
        <w:rPr>
          <w:noProof/>
          <w:color w:val="000000"/>
          <w:spacing w:val="7"/>
        </w:rPr>
        <w:t>.А., Косаев А.К. Организация работы и задачи первичного онкологического кабинета в системе онкологической помощи населению Республики Казахстан – методические рекомендации, Алматы, 2012. - 23с.</w:t>
      </w:r>
    </w:p>
    <w:p w:rsidR="0026376D" w:rsidRPr="0026376D" w:rsidRDefault="0026376D" w:rsidP="0026376D">
      <w:pPr>
        <w:ind w:firstLine="540"/>
        <w:jc w:val="both"/>
        <w:rPr>
          <w:noProof/>
          <w:color w:val="000000"/>
          <w:spacing w:val="7"/>
        </w:rPr>
      </w:pPr>
      <w:r w:rsidRPr="0026376D">
        <w:rPr>
          <w:noProof/>
          <w:color w:val="000000"/>
          <w:spacing w:val="7"/>
        </w:rPr>
        <w:t>14. Абисатов Х.А., Косаев А.К. Роль и задачи смотрового кабинета поликлиники как этапа в организации профилактических мероприятий, направленных на совершенствование онкологической помощи населению – методические рекомендации, Алматы, 2012. - 21с.</w:t>
      </w:r>
    </w:p>
    <w:p w:rsidR="0026376D" w:rsidRPr="0026376D" w:rsidRDefault="0026376D" w:rsidP="0026376D">
      <w:pPr>
        <w:ind w:firstLine="540"/>
        <w:jc w:val="both"/>
        <w:rPr>
          <w:noProof/>
          <w:color w:val="000000"/>
          <w:spacing w:val="7"/>
        </w:rPr>
      </w:pPr>
      <w:r w:rsidRPr="0026376D">
        <w:rPr>
          <w:noProof/>
          <w:color w:val="000000"/>
          <w:spacing w:val="7"/>
        </w:rPr>
        <w:t>15. Абисатов Х.А., Косаев А.К., Кайрбаева М.Ж. Организация онкологической службы и диспансеризация больных со злокачественными опухолями – учебно методическое пособие, Алматы, 2012. - 30с.</w:t>
      </w:r>
    </w:p>
    <w:p w:rsidR="0026376D" w:rsidRPr="0026376D" w:rsidRDefault="0026376D" w:rsidP="0026376D">
      <w:pPr>
        <w:ind w:firstLine="540"/>
        <w:jc w:val="both"/>
        <w:rPr>
          <w:noProof/>
          <w:color w:val="000000"/>
          <w:spacing w:val="-4"/>
        </w:rPr>
      </w:pPr>
      <w:r w:rsidRPr="0026376D">
        <w:rPr>
          <w:noProof/>
          <w:color w:val="000000"/>
          <w:spacing w:val="7"/>
        </w:rPr>
        <w:t xml:space="preserve">16 </w:t>
      </w:r>
      <w:r w:rsidRPr="0026376D">
        <w:rPr>
          <w:noProof/>
          <w:color w:val="000000"/>
          <w:spacing w:val="-4"/>
        </w:rPr>
        <w:t>Айдарханов А.Т., Арзыкулов Ж.А., Сагын Х.А. и др. Раняя диагностика рака – методические рекомендации</w:t>
      </w:r>
    </w:p>
    <w:p w:rsidR="0026376D" w:rsidRPr="0026376D" w:rsidRDefault="0026376D" w:rsidP="0026376D">
      <w:pPr>
        <w:ind w:firstLine="540"/>
        <w:jc w:val="both"/>
        <w:rPr>
          <w:noProof/>
          <w:color w:val="000000"/>
          <w:spacing w:val="-4"/>
        </w:rPr>
      </w:pPr>
      <w:r w:rsidRPr="0026376D">
        <w:rPr>
          <w:noProof/>
          <w:color w:val="000000"/>
          <w:spacing w:val="-4"/>
        </w:rPr>
        <w:t>17. Давыдов М.И., Аксель Е.М. Статистика злокачественных новообразований в России и СНГ за 2008 г. //Вестник ГУР РОНЦ им. Н.Н. Блохина РАМН, 2010 №2</w:t>
      </w:r>
    </w:p>
    <w:p w:rsidR="0026376D" w:rsidRPr="0026376D" w:rsidRDefault="0026376D" w:rsidP="0026376D">
      <w:pPr>
        <w:ind w:firstLine="540"/>
        <w:jc w:val="both"/>
        <w:rPr>
          <w:noProof/>
          <w:color w:val="000000"/>
          <w:spacing w:val="7"/>
        </w:rPr>
      </w:pPr>
      <w:r w:rsidRPr="0026376D">
        <w:rPr>
          <w:noProof/>
          <w:color w:val="000000"/>
          <w:spacing w:val="-4"/>
        </w:rPr>
        <w:t xml:space="preserve">18. </w:t>
      </w:r>
      <w:r w:rsidRPr="0026376D">
        <w:rPr>
          <w:noProof/>
          <w:color w:val="000000"/>
          <w:spacing w:val="7"/>
        </w:rPr>
        <w:t>Джайнакбаев Н.Т., Абисатов Х.А., Косаев А.К., Кайрбаева М.Ж. Алгоритмы выявления онкологических заболеваний у населения Республики Казахстан -  методические рекомендации, Алматы, 2012. - 27с.</w:t>
      </w:r>
    </w:p>
    <w:p w:rsidR="0026376D" w:rsidRPr="0026376D" w:rsidRDefault="0026376D" w:rsidP="0026376D">
      <w:pPr>
        <w:ind w:firstLine="540"/>
        <w:jc w:val="both"/>
        <w:rPr>
          <w:noProof/>
          <w:color w:val="000000"/>
          <w:spacing w:val="10"/>
        </w:rPr>
      </w:pPr>
      <w:r w:rsidRPr="0026376D">
        <w:rPr>
          <w:noProof/>
          <w:color w:val="000000"/>
          <w:spacing w:val="7"/>
        </w:rPr>
        <w:t xml:space="preserve">19. </w:t>
      </w:r>
      <w:r w:rsidRPr="0026376D">
        <w:rPr>
          <w:noProof/>
          <w:color w:val="000000"/>
          <w:spacing w:val="2"/>
          <w:lang w:val="kk-KZ"/>
        </w:rPr>
        <w:t>Монахов Б.В., Кайдарова Д.Р., Афонин Г.А. Современная профила</w:t>
      </w:r>
      <w:r w:rsidRPr="0026376D">
        <w:rPr>
          <w:noProof/>
          <w:color w:val="000000"/>
          <w:spacing w:val="2"/>
        </w:rPr>
        <w:t>ктика рака. -</w:t>
      </w:r>
      <w:r w:rsidRPr="0026376D">
        <w:rPr>
          <w:noProof/>
          <w:color w:val="000000"/>
          <w:spacing w:val="2"/>
        </w:rPr>
        <w:br/>
      </w:r>
      <w:r w:rsidRPr="0026376D">
        <w:rPr>
          <w:noProof/>
          <w:color w:val="000000"/>
          <w:spacing w:val="10"/>
        </w:rPr>
        <w:t>Алматы, 2009.-196 с.</w:t>
      </w:r>
    </w:p>
    <w:p w:rsidR="0026376D" w:rsidRPr="0026376D" w:rsidRDefault="0026376D" w:rsidP="0026376D">
      <w:pPr>
        <w:ind w:firstLine="709"/>
        <w:jc w:val="both"/>
        <w:rPr>
          <w:noProof/>
          <w:color w:val="000000"/>
          <w:spacing w:val="-13"/>
          <w:lang w:val="kk-KZ"/>
        </w:rPr>
      </w:pPr>
    </w:p>
    <w:p w:rsidR="0026376D" w:rsidRPr="0026376D" w:rsidRDefault="0026376D" w:rsidP="0026376D">
      <w:pPr>
        <w:jc w:val="center"/>
        <w:rPr>
          <w:lang w:val="kk-KZ"/>
        </w:rPr>
      </w:pPr>
      <w:r w:rsidRPr="0026376D">
        <w:rPr>
          <w:lang w:val="kk-KZ"/>
        </w:rPr>
        <w:t>На казахском языке</w:t>
      </w:r>
    </w:p>
    <w:p w:rsidR="0026376D" w:rsidRPr="0026376D" w:rsidRDefault="0026376D" w:rsidP="0026376D">
      <w:pPr>
        <w:rPr>
          <w:lang w:val="kk-KZ"/>
        </w:rPr>
      </w:pPr>
      <w:r w:rsidRPr="0026376D">
        <w:rPr>
          <w:lang w:val="kk-KZ"/>
        </w:rPr>
        <w:t>основная:</w:t>
      </w:r>
    </w:p>
    <w:p w:rsidR="0026376D" w:rsidRPr="0026376D" w:rsidRDefault="0026376D" w:rsidP="0026376D">
      <w:pPr>
        <w:shd w:val="clear" w:color="auto" w:fill="FFFFFF"/>
        <w:tabs>
          <w:tab w:val="left" w:pos="2268"/>
        </w:tabs>
        <w:ind w:right="567"/>
        <w:rPr>
          <w:noProof/>
          <w:color w:val="000000"/>
          <w:spacing w:val="5"/>
          <w:lang w:val="kk-KZ"/>
        </w:rPr>
      </w:pPr>
      <w:r w:rsidRPr="0026376D">
        <w:rPr>
          <w:bCs/>
          <w:noProof/>
          <w:color w:val="000000"/>
          <w:lang w:val="kk-KZ"/>
        </w:rPr>
        <w:t xml:space="preserve">1. </w:t>
      </w:r>
      <w:r w:rsidRPr="0026376D">
        <w:rPr>
          <w:noProof/>
          <w:color w:val="000000"/>
          <w:spacing w:val="3"/>
          <w:lang w:val="kk-KZ"/>
        </w:rPr>
        <w:t>Есенкұлов Ә.Е., Арзыкүлов Ж.Ә., Әбисатов Қ.Ә., Есенкұлованың С.Ә. «Ісік ау-</w:t>
      </w:r>
      <w:r w:rsidRPr="0026376D">
        <w:rPr>
          <w:noProof/>
          <w:color w:val="000000"/>
          <w:spacing w:val="5"/>
          <w:lang w:val="kk-KZ"/>
        </w:rPr>
        <w:t>рулары»: атты оқулы. - «Принт» баспасы. - Алматы, 2009. - 800 б.</w:t>
      </w:r>
    </w:p>
    <w:p w:rsidR="0026376D" w:rsidRPr="0026376D" w:rsidRDefault="0026376D" w:rsidP="0026376D">
      <w:pPr>
        <w:widowControl w:val="0"/>
        <w:numPr>
          <w:ilvl w:val="0"/>
          <w:numId w:val="13"/>
        </w:numPr>
        <w:shd w:val="clear" w:color="auto" w:fill="FFFFFF"/>
        <w:tabs>
          <w:tab w:val="left" w:pos="0"/>
          <w:tab w:val="left" w:pos="10065"/>
        </w:tabs>
        <w:autoSpaceDE w:val="0"/>
        <w:autoSpaceDN w:val="0"/>
        <w:adjustRightInd w:val="0"/>
        <w:ind w:left="540" w:right="567" w:hanging="360"/>
        <w:jc w:val="both"/>
        <w:rPr>
          <w:noProof/>
          <w:color w:val="000000"/>
          <w:spacing w:val="-6"/>
        </w:rPr>
      </w:pPr>
      <w:r w:rsidRPr="0026376D">
        <w:rPr>
          <w:noProof/>
          <w:color w:val="000000"/>
          <w:spacing w:val="5"/>
        </w:rPr>
        <w:t>Жумашев У.К. Балалар онкологиясы: оқулық. - Алматы, 2008. - 320 б.</w:t>
      </w:r>
    </w:p>
    <w:p w:rsidR="0026376D" w:rsidRPr="0026376D" w:rsidRDefault="0026376D" w:rsidP="0026376D">
      <w:pPr>
        <w:widowControl w:val="0"/>
        <w:numPr>
          <w:ilvl w:val="0"/>
          <w:numId w:val="13"/>
        </w:numPr>
        <w:shd w:val="clear" w:color="auto" w:fill="FFFFFF"/>
        <w:tabs>
          <w:tab w:val="left" w:pos="353"/>
          <w:tab w:val="left" w:pos="2268"/>
          <w:tab w:val="left" w:pos="10065"/>
        </w:tabs>
        <w:autoSpaceDE w:val="0"/>
        <w:autoSpaceDN w:val="0"/>
        <w:adjustRightInd w:val="0"/>
        <w:ind w:left="540" w:right="567" w:hanging="360"/>
        <w:rPr>
          <w:noProof/>
          <w:color w:val="000000"/>
          <w:spacing w:val="-3"/>
        </w:rPr>
      </w:pPr>
      <w:r w:rsidRPr="0026376D">
        <w:rPr>
          <w:noProof/>
          <w:color w:val="000000"/>
          <w:spacing w:val="7"/>
        </w:rPr>
        <w:t xml:space="preserve">Әбисагов Қ.Ә., Есенкұлов Ә.Е. Онкология.-Алматы, 1994. -Т. </w:t>
      </w:r>
      <w:r w:rsidRPr="0026376D">
        <w:rPr>
          <w:color w:val="000000"/>
          <w:spacing w:val="7"/>
          <w:lang w:val="en-US"/>
        </w:rPr>
        <w:t>I</w:t>
      </w:r>
      <w:r w:rsidRPr="0026376D">
        <w:rPr>
          <w:color w:val="000000"/>
          <w:spacing w:val="7"/>
        </w:rPr>
        <w:t xml:space="preserve">. </w:t>
      </w:r>
      <w:r w:rsidRPr="0026376D">
        <w:rPr>
          <w:noProof/>
          <w:color w:val="000000"/>
          <w:spacing w:val="7"/>
        </w:rPr>
        <w:t>- 160 б.</w:t>
      </w:r>
    </w:p>
    <w:p w:rsidR="0026376D" w:rsidRPr="0026376D" w:rsidRDefault="0026376D" w:rsidP="0026376D">
      <w:pPr>
        <w:widowControl w:val="0"/>
        <w:numPr>
          <w:ilvl w:val="0"/>
          <w:numId w:val="13"/>
        </w:numPr>
        <w:shd w:val="clear" w:color="auto" w:fill="FFFFFF"/>
        <w:tabs>
          <w:tab w:val="left" w:pos="353"/>
          <w:tab w:val="left" w:pos="2268"/>
          <w:tab w:val="left" w:pos="10065"/>
        </w:tabs>
        <w:autoSpaceDE w:val="0"/>
        <w:autoSpaceDN w:val="0"/>
        <w:adjustRightInd w:val="0"/>
        <w:ind w:left="540" w:right="567" w:hanging="360"/>
        <w:rPr>
          <w:noProof/>
          <w:color w:val="000000"/>
          <w:spacing w:val="-4"/>
        </w:rPr>
      </w:pPr>
      <w:r w:rsidRPr="0026376D">
        <w:rPr>
          <w:noProof/>
          <w:color w:val="000000"/>
          <w:spacing w:val="8"/>
        </w:rPr>
        <w:t xml:space="preserve">Әбисатов Қ.Ә,, Есенк^лов Ә.Е. Онкология. -Алматы, 1994.-Т. </w:t>
      </w:r>
      <w:r w:rsidRPr="0026376D">
        <w:rPr>
          <w:color w:val="000000"/>
          <w:spacing w:val="8"/>
          <w:lang w:val="en-US"/>
        </w:rPr>
        <w:t>II.</w:t>
      </w:r>
      <w:r w:rsidRPr="0026376D">
        <w:rPr>
          <w:noProof/>
          <w:color w:val="000000"/>
          <w:spacing w:val="8"/>
          <w:lang w:val="en-US"/>
        </w:rPr>
        <w:t>-435 б.</w:t>
      </w:r>
    </w:p>
    <w:p w:rsidR="0026376D" w:rsidRPr="0026376D" w:rsidRDefault="0026376D" w:rsidP="0026376D">
      <w:pPr>
        <w:jc w:val="both"/>
      </w:pPr>
    </w:p>
    <w:p w:rsidR="0026376D" w:rsidRPr="0026376D" w:rsidRDefault="0026376D" w:rsidP="0026376D">
      <w:pPr>
        <w:jc w:val="both"/>
      </w:pPr>
      <w:r w:rsidRPr="0026376D">
        <w:t>дополнительная:</w:t>
      </w:r>
    </w:p>
    <w:p w:rsidR="0026376D" w:rsidRPr="0026376D" w:rsidRDefault="0026376D" w:rsidP="0026376D">
      <w:pPr>
        <w:ind w:firstLine="360"/>
        <w:jc w:val="both"/>
        <w:rPr>
          <w:lang w:eastAsia="ko-KR"/>
        </w:rPr>
      </w:pPr>
      <w:r w:rsidRPr="0026376D">
        <w:t>1.</w:t>
      </w:r>
      <w:r w:rsidRPr="0026376D">
        <w:rPr>
          <w:lang w:eastAsia="ko-KR"/>
        </w:rPr>
        <w:t xml:space="preserve"> </w:t>
      </w:r>
      <w:r w:rsidRPr="0026376D">
        <w:rPr>
          <w:lang w:val="kk-KZ"/>
        </w:rPr>
        <w:t xml:space="preserve">Ә.Е. Есенкұлов, С.Ә.Есенкұлова </w:t>
      </w:r>
      <w:r w:rsidRPr="0026376D">
        <w:rPr>
          <w:lang w:val="kk-KZ" w:eastAsia="ko-KR"/>
        </w:rPr>
        <w:t>Клиникалық онкологияның кейбір жалпы мәселерінен тандамалы дәрістер</w:t>
      </w:r>
      <w:r w:rsidRPr="0026376D">
        <w:rPr>
          <w:lang w:eastAsia="ko-KR"/>
        </w:rPr>
        <w:t>:</w:t>
      </w:r>
      <w:r w:rsidRPr="0026376D">
        <w:rPr>
          <w:lang w:val="kk-KZ" w:eastAsia="ko-KR"/>
        </w:rPr>
        <w:t xml:space="preserve"> оқу</w:t>
      </w:r>
      <w:r w:rsidRPr="0026376D">
        <w:rPr>
          <w:lang w:eastAsia="ko-KR"/>
        </w:rPr>
        <w:t>-</w:t>
      </w:r>
      <w:r w:rsidRPr="0026376D">
        <w:rPr>
          <w:lang w:val="kk-KZ" w:eastAsia="ko-KR"/>
        </w:rPr>
        <w:t xml:space="preserve">әдістемелік құрал. – Алматы, 2007. – 108 б. </w:t>
      </w:r>
      <w:r w:rsidRPr="0026376D">
        <w:rPr>
          <w:lang w:eastAsia="ko-KR"/>
        </w:rPr>
        <w:t xml:space="preserve"> </w:t>
      </w:r>
      <w:r w:rsidRPr="0026376D">
        <w:rPr>
          <w:lang w:val="kk-KZ" w:eastAsia="ko-KR"/>
        </w:rPr>
        <w:t xml:space="preserve"> </w:t>
      </w:r>
    </w:p>
    <w:p w:rsidR="0026376D" w:rsidRPr="0026376D" w:rsidRDefault="0026376D" w:rsidP="0026376D">
      <w:pPr>
        <w:ind w:firstLine="360"/>
        <w:jc w:val="both"/>
        <w:rPr>
          <w:lang w:eastAsia="ko-KR"/>
        </w:rPr>
      </w:pPr>
      <w:r w:rsidRPr="0026376D">
        <w:rPr>
          <w:lang w:eastAsia="ko-KR"/>
        </w:rPr>
        <w:t xml:space="preserve">2. </w:t>
      </w:r>
      <w:r w:rsidRPr="0026376D">
        <w:rPr>
          <w:lang w:val="kk-KZ"/>
        </w:rPr>
        <w:t xml:space="preserve">С.Ә.Есенкұлова </w:t>
      </w:r>
      <w:proofErr w:type="spellStart"/>
      <w:r w:rsidRPr="0026376D">
        <w:rPr>
          <w:lang w:eastAsia="ko-KR"/>
        </w:rPr>
        <w:t>Маммологиядан</w:t>
      </w:r>
      <w:proofErr w:type="spellEnd"/>
      <w:r w:rsidRPr="0026376D">
        <w:rPr>
          <w:lang w:eastAsia="ko-KR"/>
        </w:rPr>
        <w:t xml:space="preserve"> </w:t>
      </w:r>
      <w:r w:rsidRPr="0026376D">
        <w:rPr>
          <w:lang w:val="kk-KZ" w:eastAsia="ko-KR"/>
        </w:rPr>
        <w:t>оқу</w:t>
      </w:r>
      <w:r w:rsidRPr="0026376D">
        <w:rPr>
          <w:lang w:eastAsia="ko-KR"/>
        </w:rPr>
        <w:t>-</w:t>
      </w:r>
      <w:r w:rsidRPr="0026376D">
        <w:rPr>
          <w:lang w:val="kk-KZ" w:eastAsia="ko-KR"/>
        </w:rPr>
        <w:t>әдістемелік құрал: медициналық жоғары оқу орындарының студенттеріне арналған</w:t>
      </w:r>
      <w:r w:rsidRPr="0026376D">
        <w:rPr>
          <w:lang w:eastAsia="ko-KR"/>
        </w:rPr>
        <w:t>. – Алматы, 2006. – 106 б.</w:t>
      </w:r>
    </w:p>
    <w:p w:rsidR="0026376D" w:rsidRPr="0026376D" w:rsidRDefault="0026376D" w:rsidP="0026376D">
      <w:pPr>
        <w:ind w:firstLine="360"/>
        <w:jc w:val="both"/>
        <w:rPr>
          <w:lang w:val="kk-KZ" w:eastAsia="ko-KR"/>
        </w:rPr>
      </w:pPr>
      <w:r w:rsidRPr="0026376D">
        <w:rPr>
          <w:lang w:eastAsia="ko-KR"/>
        </w:rPr>
        <w:t>3.</w:t>
      </w:r>
      <w:r w:rsidRPr="0026376D">
        <w:rPr>
          <w:lang w:val="kk-KZ" w:eastAsia="ko-KR"/>
        </w:rPr>
        <w:t xml:space="preserve"> </w:t>
      </w:r>
      <w:r w:rsidRPr="0026376D">
        <w:rPr>
          <w:lang w:val="kk-KZ"/>
        </w:rPr>
        <w:t>Қ.Ә.Әбисатов, Ә.Е. Есенкұлов</w:t>
      </w:r>
      <w:r w:rsidRPr="0026376D">
        <w:rPr>
          <w:lang w:val="kk-KZ" w:eastAsia="ko-KR"/>
        </w:rPr>
        <w:t xml:space="preserve"> Онкология тәні</w:t>
      </w:r>
      <w:proofErr w:type="gramStart"/>
      <w:r w:rsidRPr="0026376D">
        <w:rPr>
          <w:lang w:val="kk-KZ" w:eastAsia="ko-KR"/>
        </w:rPr>
        <w:t>н</w:t>
      </w:r>
      <w:proofErr w:type="gramEnd"/>
      <w:r w:rsidRPr="0026376D">
        <w:rPr>
          <w:lang w:val="kk-KZ" w:eastAsia="ko-KR"/>
        </w:rPr>
        <w:t>ің дәрістірдың тезистері</w:t>
      </w:r>
      <w:r w:rsidRPr="0026376D">
        <w:rPr>
          <w:lang w:eastAsia="ko-KR"/>
        </w:rPr>
        <w:t>. –Алматы, 2002. – 75 б.</w:t>
      </w:r>
    </w:p>
    <w:p w:rsidR="0026376D" w:rsidRPr="0026376D" w:rsidRDefault="0026376D" w:rsidP="0026376D">
      <w:pPr>
        <w:jc w:val="both"/>
        <w:rPr>
          <w:lang w:val="kk-KZ"/>
        </w:rPr>
      </w:pPr>
    </w:p>
    <w:p w:rsidR="009B2551" w:rsidRDefault="009B2551" w:rsidP="009B2551">
      <w:pPr>
        <w:jc w:val="center"/>
        <w:rPr>
          <w:b/>
          <w:bCs/>
        </w:rPr>
      </w:pPr>
    </w:p>
    <w:p w:rsidR="00F12DF7" w:rsidRDefault="00F12DF7"/>
    <w:sectPr w:rsidR="00F12DF7" w:rsidSect="005A19C9">
      <w:pgSz w:w="11906" w:h="16838"/>
      <w:pgMar w:top="993" w:right="1106" w:bottom="567" w:left="1418" w:header="563"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3BF"/>
    <w:multiLevelType w:val="multilevel"/>
    <w:tmpl w:val="AAD4307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AE0022"/>
    <w:multiLevelType w:val="hybridMultilevel"/>
    <w:tmpl w:val="3410CC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206C"/>
    <w:multiLevelType w:val="hybridMultilevel"/>
    <w:tmpl w:val="FCFA8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75B41"/>
    <w:multiLevelType w:val="multilevel"/>
    <w:tmpl w:val="8646B8F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DF259BD"/>
    <w:multiLevelType w:val="hybridMultilevel"/>
    <w:tmpl w:val="F4C6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934E6"/>
    <w:multiLevelType w:val="hybridMultilevel"/>
    <w:tmpl w:val="6FC40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BA2683"/>
    <w:multiLevelType w:val="hybridMultilevel"/>
    <w:tmpl w:val="6E785FE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6601B7A"/>
    <w:multiLevelType w:val="hybridMultilevel"/>
    <w:tmpl w:val="AFC25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DD20ABD"/>
    <w:multiLevelType w:val="hybridMultilevel"/>
    <w:tmpl w:val="45846F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16D4D01"/>
    <w:multiLevelType w:val="multilevel"/>
    <w:tmpl w:val="B7B0745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BEB684A"/>
    <w:multiLevelType w:val="singleLevel"/>
    <w:tmpl w:val="706410FE"/>
    <w:lvl w:ilvl="0">
      <w:start w:val="2"/>
      <w:numFmt w:val="decimal"/>
      <w:lvlText w:val="%1."/>
      <w:legacy w:legacy="1" w:legacySpace="0" w:legacyIndent="346"/>
      <w:lvlJc w:val="left"/>
      <w:rPr>
        <w:rFonts w:ascii="Times New Roman" w:hAnsi="Times New Roman" w:cs="Times New Roman" w:hint="default"/>
      </w:rPr>
    </w:lvl>
  </w:abstractNum>
  <w:abstractNum w:abstractNumId="11">
    <w:nsid w:val="6CC768FD"/>
    <w:multiLevelType w:val="hybridMultilevel"/>
    <w:tmpl w:val="C98A3D04"/>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74C27F7D"/>
    <w:multiLevelType w:val="multilevel"/>
    <w:tmpl w:val="58726B4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9"/>
  </w:num>
  <w:num w:numId="4">
    <w:abstractNumId w:val="12"/>
  </w:num>
  <w:num w:numId="5">
    <w:abstractNumId w:val="1"/>
  </w:num>
  <w:num w:numId="6">
    <w:abstractNumId w:val="6"/>
  </w:num>
  <w:num w:numId="7">
    <w:abstractNumId w:val="7"/>
  </w:num>
  <w:num w:numId="8">
    <w:abstractNumId w:val="2"/>
  </w:num>
  <w:num w:numId="9">
    <w:abstractNumId w:val="4"/>
  </w:num>
  <w:num w:numId="10">
    <w:abstractNumId w:val="5"/>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BD"/>
    <w:rsid w:val="00045520"/>
    <w:rsid w:val="00091493"/>
    <w:rsid w:val="000C20E5"/>
    <w:rsid w:val="0016660F"/>
    <w:rsid w:val="001717C4"/>
    <w:rsid w:val="0018249B"/>
    <w:rsid w:val="001A2CC3"/>
    <w:rsid w:val="001E6CD6"/>
    <w:rsid w:val="0026376D"/>
    <w:rsid w:val="0026629C"/>
    <w:rsid w:val="00282AA7"/>
    <w:rsid w:val="00284BA8"/>
    <w:rsid w:val="002C5615"/>
    <w:rsid w:val="00326177"/>
    <w:rsid w:val="00333560"/>
    <w:rsid w:val="003D2B87"/>
    <w:rsid w:val="00412A4E"/>
    <w:rsid w:val="00446C2B"/>
    <w:rsid w:val="004C4215"/>
    <w:rsid w:val="004E064C"/>
    <w:rsid w:val="005155E1"/>
    <w:rsid w:val="00554493"/>
    <w:rsid w:val="00577A9E"/>
    <w:rsid w:val="005865D5"/>
    <w:rsid w:val="00635D64"/>
    <w:rsid w:val="00663574"/>
    <w:rsid w:val="006B4DBD"/>
    <w:rsid w:val="006B7D2C"/>
    <w:rsid w:val="006F2701"/>
    <w:rsid w:val="0071646D"/>
    <w:rsid w:val="00736ECB"/>
    <w:rsid w:val="0077593A"/>
    <w:rsid w:val="008515C0"/>
    <w:rsid w:val="008E48E7"/>
    <w:rsid w:val="009533B9"/>
    <w:rsid w:val="009B2551"/>
    <w:rsid w:val="009C1EBF"/>
    <w:rsid w:val="009E3726"/>
    <w:rsid w:val="00A96FE8"/>
    <w:rsid w:val="00AE3BFB"/>
    <w:rsid w:val="00B04D87"/>
    <w:rsid w:val="00B233D4"/>
    <w:rsid w:val="00B578FA"/>
    <w:rsid w:val="00B72F3B"/>
    <w:rsid w:val="00BF3983"/>
    <w:rsid w:val="00C9535A"/>
    <w:rsid w:val="00CE78C6"/>
    <w:rsid w:val="00D605BE"/>
    <w:rsid w:val="00DA076B"/>
    <w:rsid w:val="00DB5139"/>
    <w:rsid w:val="00DC7F2A"/>
    <w:rsid w:val="00DE0A41"/>
    <w:rsid w:val="00DE79A1"/>
    <w:rsid w:val="00F01EE5"/>
    <w:rsid w:val="00F12DF7"/>
    <w:rsid w:val="00F35FBD"/>
    <w:rsid w:val="00F50483"/>
    <w:rsid w:val="00FA3414"/>
    <w:rsid w:val="00FA443D"/>
    <w:rsid w:val="00FA65F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5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B25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2551"/>
    <w:rPr>
      <w:rFonts w:ascii="Times New Roman" w:eastAsia="Times New Roman" w:hAnsi="Times New Roman" w:cs="Times New Roman"/>
      <w:b/>
      <w:bCs/>
      <w:sz w:val="28"/>
      <w:szCs w:val="28"/>
      <w:lang w:eastAsia="ru-RU"/>
    </w:rPr>
  </w:style>
  <w:style w:type="character" w:customStyle="1" w:styleId="a3">
    <w:name w:val="Основной текст с отступом Знак"/>
    <w:aliases w:val=" Знак2 Знак,Знак2 Знак"/>
    <w:link w:val="a4"/>
    <w:locked/>
    <w:rsid w:val="009B2551"/>
    <w:rPr>
      <w:sz w:val="24"/>
      <w:szCs w:val="24"/>
    </w:rPr>
  </w:style>
  <w:style w:type="paragraph" w:styleId="a4">
    <w:name w:val="Body Text Indent"/>
    <w:aliases w:val=" Знак2,Знак2"/>
    <w:basedOn w:val="a"/>
    <w:link w:val="a3"/>
    <w:rsid w:val="009B2551"/>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9B2551"/>
    <w:rPr>
      <w:rFonts w:ascii="Times New Roman" w:eastAsia="Times New Roman" w:hAnsi="Times New Roman" w:cs="Times New Roman"/>
      <w:sz w:val="24"/>
      <w:szCs w:val="24"/>
      <w:lang w:eastAsia="ru-RU"/>
    </w:rPr>
  </w:style>
  <w:style w:type="paragraph" w:styleId="a5">
    <w:name w:val="List Paragraph"/>
    <w:basedOn w:val="a"/>
    <w:uiPriority w:val="34"/>
    <w:qFormat/>
    <w:rsid w:val="009B255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9B2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8"/>
    <w:uiPriority w:val="99"/>
    <w:locked/>
    <w:rsid w:val="009B2551"/>
    <w:rPr>
      <w:rFonts w:ascii="Consolas" w:hAnsi="Consolas"/>
      <w:sz w:val="21"/>
      <w:szCs w:val="21"/>
    </w:rPr>
  </w:style>
  <w:style w:type="paragraph" w:styleId="a8">
    <w:name w:val="Plain Text"/>
    <w:basedOn w:val="a"/>
    <w:link w:val="a7"/>
    <w:uiPriority w:val="99"/>
    <w:rsid w:val="009B2551"/>
    <w:rPr>
      <w:rFonts w:ascii="Consolas" w:eastAsiaTheme="minorHAnsi" w:hAnsi="Consolas" w:cstheme="minorBidi"/>
      <w:sz w:val="21"/>
      <w:szCs w:val="21"/>
      <w:lang w:eastAsia="en-US"/>
    </w:rPr>
  </w:style>
  <w:style w:type="character" w:customStyle="1" w:styleId="10">
    <w:name w:val="Текст Знак1"/>
    <w:basedOn w:val="a0"/>
    <w:uiPriority w:val="99"/>
    <w:semiHidden/>
    <w:rsid w:val="009B2551"/>
    <w:rPr>
      <w:rFonts w:ascii="Consolas" w:eastAsia="Times New Roman" w:hAnsi="Consolas" w:cs="Consolas"/>
      <w:sz w:val="21"/>
      <w:szCs w:val="21"/>
      <w:lang w:eastAsia="ru-RU"/>
    </w:rPr>
  </w:style>
  <w:style w:type="paragraph" w:styleId="a9">
    <w:name w:val="Normal (Web)"/>
    <w:basedOn w:val="a"/>
    <w:rsid w:val="009B2551"/>
    <w:pPr>
      <w:spacing w:before="100" w:beforeAutospacing="1" w:after="100" w:afterAutospacing="1"/>
    </w:pPr>
    <w:rPr>
      <w:rFonts w:eastAsia="Batang"/>
      <w:lang w:eastAsia="ko-KR"/>
    </w:rPr>
  </w:style>
  <w:style w:type="paragraph" w:customStyle="1" w:styleId="aa">
    <w:name w:val="Текст_стандарт"/>
    <w:basedOn w:val="2"/>
    <w:rsid w:val="009B2551"/>
    <w:pPr>
      <w:suppressAutoHyphens/>
      <w:autoSpaceDE w:val="0"/>
      <w:autoSpaceDN w:val="0"/>
      <w:adjustRightInd w:val="0"/>
      <w:spacing w:after="0" w:line="360" w:lineRule="auto"/>
      <w:ind w:left="0" w:firstLine="709"/>
      <w:jc w:val="both"/>
    </w:pPr>
    <w:rPr>
      <w:rFonts w:eastAsia="Calibri"/>
    </w:rPr>
  </w:style>
  <w:style w:type="paragraph" w:customStyle="1" w:styleId="21">
    <w:name w:val="Основной текст с отступом 21"/>
    <w:basedOn w:val="a"/>
    <w:rsid w:val="009B2551"/>
    <w:pPr>
      <w:suppressAutoHyphens/>
      <w:spacing w:after="120" w:line="480" w:lineRule="auto"/>
      <w:ind w:left="283"/>
    </w:pPr>
    <w:rPr>
      <w:sz w:val="20"/>
      <w:szCs w:val="20"/>
      <w:lang w:eastAsia="ar-SA"/>
    </w:rPr>
  </w:style>
  <w:style w:type="paragraph" w:styleId="2">
    <w:name w:val="Body Text Indent 2"/>
    <w:basedOn w:val="a"/>
    <w:link w:val="20"/>
    <w:uiPriority w:val="99"/>
    <w:semiHidden/>
    <w:unhideWhenUsed/>
    <w:rsid w:val="009B2551"/>
    <w:pPr>
      <w:spacing w:after="120" w:line="480" w:lineRule="auto"/>
      <w:ind w:left="283"/>
    </w:pPr>
  </w:style>
  <w:style w:type="character" w:customStyle="1" w:styleId="20">
    <w:name w:val="Основной текст с отступом 2 Знак"/>
    <w:basedOn w:val="a0"/>
    <w:link w:val="2"/>
    <w:uiPriority w:val="99"/>
    <w:semiHidden/>
    <w:rsid w:val="009B2551"/>
    <w:rPr>
      <w:rFonts w:ascii="Times New Roman" w:eastAsia="Times New Roman" w:hAnsi="Times New Roman" w:cs="Times New Roman"/>
      <w:sz w:val="24"/>
      <w:szCs w:val="24"/>
      <w:lang w:eastAsia="ru-RU"/>
    </w:rPr>
  </w:style>
  <w:style w:type="paragraph" w:customStyle="1" w:styleId="txt">
    <w:name w:val="txt"/>
    <w:basedOn w:val="a"/>
    <w:rsid w:val="005865D5"/>
    <w:pPr>
      <w:spacing w:before="100" w:beforeAutospacing="1" w:after="100" w:afterAutospacing="1"/>
    </w:pPr>
  </w:style>
  <w:style w:type="paragraph" w:customStyle="1" w:styleId="FR1">
    <w:name w:val="FR1"/>
    <w:rsid w:val="00DC7F2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b">
    <w:name w:val="Body Text"/>
    <w:basedOn w:val="a"/>
    <w:link w:val="ac"/>
    <w:rsid w:val="00DC7F2A"/>
    <w:pPr>
      <w:spacing w:after="120"/>
    </w:pPr>
  </w:style>
  <w:style w:type="character" w:customStyle="1" w:styleId="ac">
    <w:name w:val="Основной текст Знак"/>
    <w:basedOn w:val="a0"/>
    <w:link w:val="ab"/>
    <w:rsid w:val="00DC7F2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A3414"/>
    <w:rPr>
      <w:rFonts w:ascii="Tahoma" w:hAnsi="Tahoma" w:cs="Tahoma"/>
      <w:sz w:val="16"/>
      <w:szCs w:val="16"/>
    </w:rPr>
  </w:style>
  <w:style w:type="character" w:customStyle="1" w:styleId="ae">
    <w:name w:val="Текст выноски Знак"/>
    <w:basedOn w:val="a0"/>
    <w:link w:val="ad"/>
    <w:uiPriority w:val="99"/>
    <w:semiHidden/>
    <w:rsid w:val="00FA34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5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B25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2551"/>
    <w:rPr>
      <w:rFonts w:ascii="Times New Roman" w:eastAsia="Times New Roman" w:hAnsi="Times New Roman" w:cs="Times New Roman"/>
      <w:b/>
      <w:bCs/>
      <w:sz w:val="28"/>
      <w:szCs w:val="28"/>
      <w:lang w:eastAsia="ru-RU"/>
    </w:rPr>
  </w:style>
  <w:style w:type="character" w:customStyle="1" w:styleId="a3">
    <w:name w:val="Основной текст с отступом Знак"/>
    <w:aliases w:val=" Знак2 Знак,Знак2 Знак"/>
    <w:link w:val="a4"/>
    <w:locked/>
    <w:rsid w:val="009B2551"/>
    <w:rPr>
      <w:sz w:val="24"/>
      <w:szCs w:val="24"/>
    </w:rPr>
  </w:style>
  <w:style w:type="paragraph" w:styleId="a4">
    <w:name w:val="Body Text Indent"/>
    <w:aliases w:val=" Знак2,Знак2"/>
    <w:basedOn w:val="a"/>
    <w:link w:val="a3"/>
    <w:rsid w:val="009B2551"/>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9B2551"/>
    <w:rPr>
      <w:rFonts w:ascii="Times New Roman" w:eastAsia="Times New Roman" w:hAnsi="Times New Roman" w:cs="Times New Roman"/>
      <w:sz w:val="24"/>
      <w:szCs w:val="24"/>
      <w:lang w:eastAsia="ru-RU"/>
    </w:rPr>
  </w:style>
  <w:style w:type="paragraph" w:styleId="a5">
    <w:name w:val="List Paragraph"/>
    <w:basedOn w:val="a"/>
    <w:uiPriority w:val="34"/>
    <w:qFormat/>
    <w:rsid w:val="009B255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9B2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8"/>
    <w:uiPriority w:val="99"/>
    <w:locked/>
    <w:rsid w:val="009B2551"/>
    <w:rPr>
      <w:rFonts w:ascii="Consolas" w:hAnsi="Consolas"/>
      <w:sz w:val="21"/>
      <w:szCs w:val="21"/>
    </w:rPr>
  </w:style>
  <w:style w:type="paragraph" w:styleId="a8">
    <w:name w:val="Plain Text"/>
    <w:basedOn w:val="a"/>
    <w:link w:val="a7"/>
    <w:uiPriority w:val="99"/>
    <w:rsid w:val="009B2551"/>
    <w:rPr>
      <w:rFonts w:ascii="Consolas" w:eastAsiaTheme="minorHAnsi" w:hAnsi="Consolas" w:cstheme="minorBidi"/>
      <w:sz w:val="21"/>
      <w:szCs w:val="21"/>
      <w:lang w:eastAsia="en-US"/>
    </w:rPr>
  </w:style>
  <w:style w:type="character" w:customStyle="1" w:styleId="10">
    <w:name w:val="Текст Знак1"/>
    <w:basedOn w:val="a0"/>
    <w:uiPriority w:val="99"/>
    <w:semiHidden/>
    <w:rsid w:val="009B2551"/>
    <w:rPr>
      <w:rFonts w:ascii="Consolas" w:eastAsia="Times New Roman" w:hAnsi="Consolas" w:cs="Consolas"/>
      <w:sz w:val="21"/>
      <w:szCs w:val="21"/>
      <w:lang w:eastAsia="ru-RU"/>
    </w:rPr>
  </w:style>
  <w:style w:type="paragraph" w:styleId="a9">
    <w:name w:val="Normal (Web)"/>
    <w:basedOn w:val="a"/>
    <w:rsid w:val="009B2551"/>
    <w:pPr>
      <w:spacing w:before="100" w:beforeAutospacing="1" w:after="100" w:afterAutospacing="1"/>
    </w:pPr>
    <w:rPr>
      <w:rFonts w:eastAsia="Batang"/>
      <w:lang w:eastAsia="ko-KR"/>
    </w:rPr>
  </w:style>
  <w:style w:type="paragraph" w:customStyle="1" w:styleId="aa">
    <w:name w:val="Текст_стандарт"/>
    <w:basedOn w:val="2"/>
    <w:rsid w:val="009B2551"/>
    <w:pPr>
      <w:suppressAutoHyphens/>
      <w:autoSpaceDE w:val="0"/>
      <w:autoSpaceDN w:val="0"/>
      <w:adjustRightInd w:val="0"/>
      <w:spacing w:after="0" w:line="360" w:lineRule="auto"/>
      <w:ind w:left="0" w:firstLine="709"/>
      <w:jc w:val="both"/>
    </w:pPr>
    <w:rPr>
      <w:rFonts w:eastAsia="Calibri"/>
    </w:rPr>
  </w:style>
  <w:style w:type="paragraph" w:customStyle="1" w:styleId="21">
    <w:name w:val="Основной текст с отступом 21"/>
    <w:basedOn w:val="a"/>
    <w:rsid w:val="009B2551"/>
    <w:pPr>
      <w:suppressAutoHyphens/>
      <w:spacing w:after="120" w:line="480" w:lineRule="auto"/>
      <w:ind w:left="283"/>
    </w:pPr>
    <w:rPr>
      <w:sz w:val="20"/>
      <w:szCs w:val="20"/>
      <w:lang w:eastAsia="ar-SA"/>
    </w:rPr>
  </w:style>
  <w:style w:type="paragraph" w:styleId="2">
    <w:name w:val="Body Text Indent 2"/>
    <w:basedOn w:val="a"/>
    <w:link w:val="20"/>
    <w:uiPriority w:val="99"/>
    <w:semiHidden/>
    <w:unhideWhenUsed/>
    <w:rsid w:val="009B2551"/>
    <w:pPr>
      <w:spacing w:after="120" w:line="480" w:lineRule="auto"/>
      <w:ind w:left="283"/>
    </w:pPr>
  </w:style>
  <w:style w:type="character" w:customStyle="1" w:styleId="20">
    <w:name w:val="Основной текст с отступом 2 Знак"/>
    <w:basedOn w:val="a0"/>
    <w:link w:val="2"/>
    <w:uiPriority w:val="99"/>
    <w:semiHidden/>
    <w:rsid w:val="009B2551"/>
    <w:rPr>
      <w:rFonts w:ascii="Times New Roman" w:eastAsia="Times New Roman" w:hAnsi="Times New Roman" w:cs="Times New Roman"/>
      <w:sz w:val="24"/>
      <w:szCs w:val="24"/>
      <w:lang w:eastAsia="ru-RU"/>
    </w:rPr>
  </w:style>
  <w:style w:type="paragraph" w:customStyle="1" w:styleId="txt">
    <w:name w:val="txt"/>
    <w:basedOn w:val="a"/>
    <w:rsid w:val="005865D5"/>
    <w:pPr>
      <w:spacing w:before="100" w:beforeAutospacing="1" w:after="100" w:afterAutospacing="1"/>
    </w:pPr>
  </w:style>
  <w:style w:type="paragraph" w:customStyle="1" w:styleId="FR1">
    <w:name w:val="FR1"/>
    <w:rsid w:val="00DC7F2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b">
    <w:name w:val="Body Text"/>
    <w:basedOn w:val="a"/>
    <w:link w:val="ac"/>
    <w:rsid w:val="00DC7F2A"/>
    <w:pPr>
      <w:spacing w:after="120"/>
    </w:pPr>
  </w:style>
  <w:style w:type="character" w:customStyle="1" w:styleId="ac">
    <w:name w:val="Основной текст Знак"/>
    <w:basedOn w:val="a0"/>
    <w:link w:val="ab"/>
    <w:rsid w:val="00DC7F2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A3414"/>
    <w:rPr>
      <w:rFonts w:ascii="Tahoma" w:hAnsi="Tahoma" w:cs="Tahoma"/>
      <w:sz w:val="16"/>
      <w:szCs w:val="16"/>
    </w:rPr>
  </w:style>
  <w:style w:type="character" w:customStyle="1" w:styleId="ae">
    <w:name w:val="Текст выноски Знак"/>
    <w:basedOn w:val="a0"/>
    <w:link w:val="ad"/>
    <w:uiPriority w:val="99"/>
    <w:semiHidden/>
    <w:rsid w:val="00FA34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90160">
      <w:bodyDiv w:val="1"/>
      <w:marLeft w:val="0"/>
      <w:marRight w:val="0"/>
      <w:marTop w:val="0"/>
      <w:marBottom w:val="0"/>
      <w:divBdr>
        <w:top w:val="none" w:sz="0" w:space="0" w:color="auto"/>
        <w:left w:val="none" w:sz="0" w:space="0" w:color="auto"/>
        <w:bottom w:val="none" w:sz="0" w:space="0" w:color="auto"/>
        <w:right w:val="none" w:sz="0" w:space="0" w:color="auto"/>
      </w:divBdr>
    </w:div>
    <w:div w:id="13593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postdip</cp:lastModifiedBy>
  <cp:revision>13</cp:revision>
  <dcterms:created xsi:type="dcterms:W3CDTF">2018-06-01T03:04:00Z</dcterms:created>
  <dcterms:modified xsi:type="dcterms:W3CDTF">2018-06-01T11:01:00Z</dcterms:modified>
</cp:coreProperties>
</file>