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38B6761"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96DC2">
        <w:rPr>
          <w:rStyle w:val="FontStyle73"/>
          <w:sz w:val="20"/>
          <w:szCs w:val="20"/>
        </w:rPr>
        <w:t>4</w:t>
      </w:r>
      <w:r w:rsidR="00733AB0">
        <w:rPr>
          <w:rStyle w:val="FontStyle73"/>
          <w:sz w:val="20"/>
          <w:szCs w:val="20"/>
        </w:rPr>
        <w:t>1</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312536F1" w:rsidR="00D022B1" w:rsidRPr="002C39B5" w:rsidRDefault="00E96DC2" w:rsidP="00EE1C6B">
      <w:pPr>
        <w:pStyle w:val="Style1"/>
        <w:spacing w:line="240" w:lineRule="auto"/>
        <w:rPr>
          <w:rStyle w:val="FontStyle73"/>
          <w:sz w:val="20"/>
          <w:szCs w:val="20"/>
        </w:rPr>
      </w:pPr>
      <w:r>
        <w:rPr>
          <w:rStyle w:val="FontStyle73"/>
          <w:sz w:val="20"/>
          <w:szCs w:val="20"/>
        </w:rPr>
        <w:t>2</w:t>
      </w:r>
      <w:r w:rsidR="00C675FF">
        <w:rPr>
          <w:rStyle w:val="FontStyle73"/>
          <w:sz w:val="20"/>
          <w:szCs w:val="20"/>
        </w:rPr>
        <w:t>8</w:t>
      </w:r>
      <w:r w:rsidR="004414F2" w:rsidRPr="002C39B5">
        <w:rPr>
          <w:rStyle w:val="FontStyle73"/>
          <w:sz w:val="20"/>
          <w:szCs w:val="20"/>
        </w:rPr>
        <w:t>.</w:t>
      </w:r>
      <w:r w:rsidR="00AE5B58">
        <w:rPr>
          <w:rStyle w:val="FontStyle73"/>
          <w:sz w:val="20"/>
          <w:szCs w:val="20"/>
        </w:rPr>
        <w:t>0</w:t>
      </w:r>
      <w:r w:rsidR="00C434A4">
        <w:rPr>
          <w:rStyle w:val="FontStyle73"/>
          <w:sz w:val="20"/>
          <w:szCs w:val="20"/>
        </w:rPr>
        <w:t>9</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733AB0" w:rsidRPr="00F36F51" w14:paraId="1E00F6F1" w14:textId="77777777" w:rsidTr="00E1653C">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733AB0" w:rsidRPr="005969D3" w:rsidRDefault="00733AB0" w:rsidP="00733AB0">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59BF7440" w:rsidR="00733AB0" w:rsidRPr="00733AB0" w:rsidRDefault="00733AB0" w:rsidP="00733AB0">
            <w:pPr>
              <w:autoSpaceDE w:val="0"/>
              <w:autoSpaceDN w:val="0"/>
              <w:adjustRightInd w:val="0"/>
              <w:spacing w:after="0" w:line="240" w:lineRule="auto"/>
              <w:rPr>
                <w:rFonts w:ascii="Times New Roman" w:hAnsi="Times New Roman" w:cs="Times New Roman"/>
                <w:sz w:val="20"/>
                <w:szCs w:val="20"/>
              </w:rPr>
            </w:pPr>
            <w:r w:rsidRPr="00733AB0">
              <w:rPr>
                <w:rFonts w:ascii="Times New Roman" w:hAnsi="Times New Roman" w:cs="Times New Roman"/>
                <w:sz w:val="20"/>
              </w:rPr>
              <w:t>Маска кислородная лицевая с гелевой манжетой VariFit для неинвазивной вентиляции легких для использования с двухшланговыми дыхательными системами, не вентилируемая, малая (</w:t>
            </w:r>
            <w:r w:rsidRPr="00733AB0">
              <w:rPr>
                <w:rFonts w:ascii="Times New Roman" w:hAnsi="Times New Roman" w:cs="Times New Roman"/>
                <w:bCs/>
                <w:sz w:val="20"/>
                <w:szCs w:val="20"/>
              </w:rPr>
              <w:t>S)</w:t>
            </w:r>
            <w:r w:rsidRPr="00733AB0">
              <w:rPr>
                <w:rFonts w:ascii="Times New Roman" w:hAnsi="Times New Roman" w:cs="Times New Roman"/>
                <w:sz w:val="20"/>
              </w:rPr>
              <w:t xml:space="preserve"> для взрослых</w:t>
            </w:r>
          </w:p>
        </w:tc>
        <w:tc>
          <w:tcPr>
            <w:tcW w:w="5912" w:type="dxa"/>
            <w:vMerge w:val="restart"/>
            <w:tcBorders>
              <w:top w:val="single" w:sz="4" w:space="0" w:color="auto"/>
              <w:left w:val="single" w:sz="4" w:space="0" w:color="auto"/>
              <w:right w:val="single" w:sz="4" w:space="0" w:color="auto"/>
            </w:tcBorders>
            <w:shd w:val="clear" w:color="auto" w:fill="auto"/>
            <w:vAlign w:val="center"/>
          </w:tcPr>
          <w:p w14:paraId="335BD063" w14:textId="7E0A3475" w:rsidR="00733AB0" w:rsidRPr="00733AB0" w:rsidRDefault="00733AB0" w:rsidP="00733AB0">
            <w:pPr>
              <w:spacing w:after="0" w:line="240" w:lineRule="auto"/>
              <w:rPr>
                <w:rFonts w:ascii="Times New Roman" w:hAnsi="Times New Roman" w:cs="Times New Roman"/>
                <w:sz w:val="20"/>
                <w:szCs w:val="20"/>
              </w:rPr>
            </w:pPr>
            <w:r w:rsidRPr="00733AB0">
              <w:rPr>
                <w:rFonts w:ascii="Times New Roman" w:hAnsi="Times New Roman" w:cs="Times New Roman"/>
                <w:bCs/>
                <w:color w:val="000000"/>
                <w:sz w:val="20"/>
              </w:rPr>
              <w:t xml:space="preserve">Маска для  неинвазивной подачи пациенту дыхательных газов при </w:t>
            </w:r>
            <w:r w:rsidR="009D0E81" w:rsidRPr="00733AB0">
              <w:rPr>
                <w:rFonts w:ascii="Times New Roman" w:hAnsi="Times New Roman" w:cs="Times New Roman"/>
                <w:bCs/>
                <w:color w:val="000000"/>
                <w:sz w:val="20"/>
              </w:rPr>
              <w:t>искусственной</w:t>
            </w:r>
            <w:r w:rsidRPr="00733AB0">
              <w:rPr>
                <w:rFonts w:ascii="Times New Roman" w:hAnsi="Times New Roman" w:cs="Times New Roman"/>
                <w:bCs/>
                <w:color w:val="000000"/>
                <w:sz w:val="20"/>
              </w:rPr>
              <w:t xml:space="preserve"> вентиляции легких для использования с двухшланговыми дыхательными системами.   Маска в комплекте с маскодержателем для неинвазивной ИВЛ. Размер: малая, средняя, большая. Маска анатомической формы с широкой термопластичной синей гелевой  манжетой,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Луер лок (6мм) с герметизирующим колпачком.  Маскодержатель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алле</w:t>
            </w:r>
            <w:r w:rsidR="009D0E81">
              <w:rPr>
                <w:rFonts w:ascii="Times New Roman" w:hAnsi="Times New Roman" w:cs="Times New Roman"/>
                <w:bCs/>
                <w:color w:val="000000"/>
                <w:sz w:val="20"/>
              </w:rPr>
              <w:t>р</w:t>
            </w:r>
            <w:r w:rsidRPr="00733AB0">
              <w:rPr>
                <w:rFonts w:ascii="Times New Roman" w:hAnsi="Times New Roman" w:cs="Times New Roman"/>
                <w:bCs/>
                <w:color w:val="000000"/>
                <w:sz w:val="20"/>
              </w:rPr>
              <w:t>гены. Срок годности  не ограничен.</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64C3DCC5" w:rsidR="00733AB0" w:rsidRPr="00D20093" w:rsidRDefault="00733AB0" w:rsidP="00733AB0">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48F95AC4" w:rsidR="00733AB0" w:rsidRPr="00D20093" w:rsidRDefault="00733AB0" w:rsidP="00733A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221AB81C" w:rsidR="00733AB0" w:rsidRPr="00B149F7" w:rsidRDefault="00733AB0" w:rsidP="00733A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366E9FB3" w:rsidR="00733AB0" w:rsidRPr="00D20093" w:rsidRDefault="00733AB0" w:rsidP="00733A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253000</w:t>
            </w:r>
          </w:p>
        </w:tc>
      </w:tr>
      <w:tr w:rsidR="00733AB0" w:rsidRPr="00F36F51" w14:paraId="316F06B7" w14:textId="77777777" w:rsidTr="00E1653C">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733AB0" w:rsidRPr="005969D3" w:rsidRDefault="00733AB0" w:rsidP="00733AB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41BC44" w14:textId="20DB95D7" w:rsidR="00733AB0" w:rsidRPr="00733AB0" w:rsidRDefault="00733AB0" w:rsidP="00733AB0">
            <w:pPr>
              <w:pStyle w:val="afc"/>
              <w:spacing w:after="0" w:line="240" w:lineRule="auto"/>
              <w:rPr>
                <w:rFonts w:ascii="Times New Roman" w:hAnsi="Times New Roman" w:cs="Times New Roman"/>
                <w:sz w:val="20"/>
                <w:szCs w:val="20"/>
              </w:rPr>
            </w:pPr>
            <w:r w:rsidRPr="00733AB0">
              <w:rPr>
                <w:rFonts w:ascii="Times New Roman" w:hAnsi="Times New Roman" w:cs="Times New Roman"/>
                <w:sz w:val="20"/>
              </w:rPr>
              <w:t>Маска кислородная лицевая с гелевой манжетой VariFit для неинвазивной вентиляции легких для использования с двухшланговыми дыхательными системами, не вентилируемая</w:t>
            </w:r>
            <w:r w:rsidRPr="00733AB0">
              <w:rPr>
                <w:rFonts w:ascii="Times New Roman" w:hAnsi="Times New Roman" w:cs="Times New Roman"/>
                <w:bCs/>
                <w:color w:val="000000"/>
                <w:sz w:val="20"/>
              </w:rPr>
              <w:t xml:space="preserve">, средняя </w:t>
            </w:r>
            <w:r w:rsidRPr="00733AB0">
              <w:rPr>
                <w:rFonts w:ascii="Times New Roman" w:hAnsi="Times New Roman" w:cs="Times New Roman"/>
                <w:sz w:val="20"/>
              </w:rPr>
              <w:t>(</w:t>
            </w:r>
            <w:r w:rsidRPr="00733AB0">
              <w:rPr>
                <w:rFonts w:ascii="Times New Roman" w:hAnsi="Times New Roman" w:cs="Times New Roman"/>
                <w:bCs/>
                <w:sz w:val="20"/>
                <w:szCs w:val="20"/>
              </w:rPr>
              <w:t>М)</w:t>
            </w:r>
            <w:r w:rsidRPr="00733AB0">
              <w:rPr>
                <w:rFonts w:ascii="Times New Roman" w:hAnsi="Times New Roman" w:cs="Times New Roman"/>
                <w:sz w:val="20"/>
              </w:rPr>
              <w:t xml:space="preserve"> </w:t>
            </w:r>
            <w:r w:rsidRPr="00733AB0">
              <w:rPr>
                <w:rFonts w:ascii="Times New Roman" w:hAnsi="Times New Roman" w:cs="Times New Roman"/>
                <w:bCs/>
                <w:color w:val="000000"/>
                <w:sz w:val="20"/>
              </w:rPr>
              <w:t xml:space="preserve"> для взрослых</w:t>
            </w:r>
          </w:p>
        </w:tc>
        <w:tc>
          <w:tcPr>
            <w:tcW w:w="5912" w:type="dxa"/>
            <w:vMerge/>
            <w:tcBorders>
              <w:left w:val="single" w:sz="4" w:space="0" w:color="auto"/>
              <w:bottom w:val="single" w:sz="4" w:space="0" w:color="auto"/>
              <w:right w:val="single" w:sz="4" w:space="0" w:color="auto"/>
            </w:tcBorders>
            <w:shd w:val="clear" w:color="auto" w:fill="auto"/>
            <w:vAlign w:val="center"/>
          </w:tcPr>
          <w:p w14:paraId="6EE04EAC" w14:textId="1199FCCD" w:rsidR="00733AB0" w:rsidRPr="00B149F7" w:rsidRDefault="00733AB0" w:rsidP="00733AB0">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711C0" w14:textId="51284776" w:rsidR="00733AB0" w:rsidRPr="00D20093" w:rsidRDefault="00733AB0" w:rsidP="00733AB0">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B0B092" w14:textId="3A16F521" w:rsidR="00733AB0" w:rsidRPr="00D20093" w:rsidRDefault="00733AB0" w:rsidP="00733A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7EE5" w14:textId="1DC6C663" w:rsidR="00733AB0" w:rsidRPr="00B149F7" w:rsidRDefault="00733AB0" w:rsidP="00733AB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AF753" w14:textId="6DB57DCF" w:rsidR="00733AB0" w:rsidRPr="00D20093" w:rsidRDefault="00733AB0" w:rsidP="00733AB0">
            <w:pPr>
              <w:jc w:val="center"/>
              <w:rPr>
                <w:rFonts w:ascii="Times New Roman" w:hAnsi="Times New Roman" w:cs="Times New Roman"/>
                <w:sz w:val="20"/>
                <w:szCs w:val="20"/>
              </w:rPr>
            </w:pPr>
            <w:r>
              <w:rPr>
                <w:rFonts w:ascii="Times New Roman" w:hAnsi="Times New Roman" w:cs="Times New Roman"/>
                <w:bCs/>
                <w:sz w:val="20"/>
                <w:szCs w:val="20"/>
              </w:rPr>
              <w:t>253000</w:t>
            </w:r>
          </w:p>
        </w:tc>
      </w:tr>
      <w:tr w:rsidR="00C675FF" w:rsidRPr="00F36F51" w14:paraId="36E7E3BB" w14:textId="77777777" w:rsidTr="000B12A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7618B" w14:textId="77777777" w:rsidR="00C675FF" w:rsidRPr="005969D3" w:rsidRDefault="00C675FF" w:rsidP="00C675FF">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B60290" w14:textId="3C620D7A" w:rsidR="00C675FF" w:rsidRPr="00C675FF" w:rsidRDefault="00C675FF" w:rsidP="00C675FF">
            <w:pPr>
              <w:pStyle w:val="afc"/>
              <w:spacing w:after="0" w:line="240" w:lineRule="auto"/>
              <w:rPr>
                <w:rFonts w:ascii="Times New Roman" w:hAnsi="Times New Roman" w:cs="Times New Roman"/>
                <w:sz w:val="20"/>
                <w:szCs w:val="20"/>
              </w:rPr>
            </w:pPr>
            <w:r w:rsidRPr="00C675FF">
              <w:rPr>
                <w:rFonts w:ascii="Times New Roman" w:hAnsi="Times New Roman" w:cs="Times New Roman"/>
                <w:color w:val="000000"/>
                <w:sz w:val="20"/>
              </w:rPr>
              <w:t>Митомицин</w:t>
            </w:r>
            <w:r w:rsidRPr="00C675FF">
              <w:rPr>
                <w:rFonts w:ascii="Times New Roman" w:hAnsi="Times New Roman" w:cs="Times New Roman"/>
                <w:color w:val="000000"/>
                <w:sz w:val="20"/>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718D2BD2" w14:textId="72B8F37E" w:rsidR="00C675FF" w:rsidRPr="00C675FF" w:rsidRDefault="00C675FF" w:rsidP="00C675FF">
            <w:pPr>
              <w:spacing w:after="0" w:line="240" w:lineRule="auto"/>
              <w:rPr>
                <w:rFonts w:ascii="Times New Roman" w:hAnsi="Times New Roman" w:cs="Times New Roman"/>
                <w:sz w:val="20"/>
                <w:szCs w:val="20"/>
              </w:rPr>
            </w:pPr>
            <w:r w:rsidRPr="00C675FF">
              <w:rPr>
                <w:rFonts w:ascii="Times New Roman" w:hAnsi="Times New Roman" w:cs="Times New Roman"/>
                <w:color w:val="000000"/>
                <w:sz w:val="20"/>
              </w:rPr>
              <w:t>Лиофилизат для приготовления раствора для внутривенного и внутрипузырного введения, 40 мг,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70B81" w14:textId="14BB7D4B" w:rsidR="00C675FF" w:rsidRPr="00D20093" w:rsidRDefault="00C675FF" w:rsidP="00C675FF">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12337" w14:textId="769F9860" w:rsidR="00C675FF" w:rsidRPr="00D20093" w:rsidRDefault="00C675FF" w:rsidP="00C675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0B62B" w14:textId="4F046EE8" w:rsidR="00C675FF" w:rsidRPr="00B149F7" w:rsidRDefault="00C675FF" w:rsidP="00C675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128432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296A83" w14:textId="6BD97DEE" w:rsidR="00C675FF" w:rsidRPr="00D20093" w:rsidRDefault="00C675FF" w:rsidP="00C675FF">
            <w:pPr>
              <w:jc w:val="center"/>
              <w:rPr>
                <w:rFonts w:ascii="Times New Roman" w:hAnsi="Times New Roman" w:cs="Times New Roman"/>
                <w:sz w:val="20"/>
                <w:szCs w:val="20"/>
              </w:rPr>
            </w:pPr>
            <w:r>
              <w:rPr>
                <w:rFonts w:ascii="Times New Roman" w:hAnsi="Times New Roman" w:cs="Times New Roman"/>
                <w:sz w:val="20"/>
                <w:szCs w:val="20"/>
              </w:rPr>
              <w:t>1284320</w:t>
            </w:r>
          </w:p>
        </w:tc>
      </w:tr>
      <w:tr w:rsidR="008A5E92" w:rsidRPr="00F36F51" w14:paraId="0D5897D7" w14:textId="77777777" w:rsidTr="00A1571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842FD" w14:textId="77777777" w:rsidR="008A5E92" w:rsidRPr="005969D3" w:rsidRDefault="008A5E92" w:rsidP="008A5E92">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CEDDBF" w14:textId="2529A01B" w:rsidR="008A5E92" w:rsidRPr="008A5E92" w:rsidRDefault="008A5E92" w:rsidP="008A5E92">
            <w:pPr>
              <w:pStyle w:val="afc"/>
              <w:spacing w:after="0" w:line="240" w:lineRule="auto"/>
              <w:rPr>
                <w:rFonts w:ascii="Times New Roman" w:hAnsi="Times New Roman" w:cs="Times New Roman"/>
                <w:sz w:val="20"/>
                <w:szCs w:val="20"/>
              </w:rPr>
            </w:pPr>
            <w:r w:rsidRPr="008A5E92">
              <w:rPr>
                <w:rFonts w:ascii="Times New Roman" w:hAnsi="Times New Roman" w:cs="Times New Roman"/>
                <w:sz w:val="20"/>
                <w:szCs w:val="20"/>
              </w:rPr>
              <w:t>Игла для проводниковой анестезии</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451DA959" w14:textId="36FBF21B" w:rsidR="008A5E92" w:rsidRPr="008A5E92" w:rsidRDefault="008A5E92" w:rsidP="008A5E92">
            <w:pPr>
              <w:spacing w:after="0" w:line="240" w:lineRule="auto"/>
              <w:rPr>
                <w:rFonts w:ascii="Times New Roman" w:hAnsi="Times New Roman" w:cs="Times New Roman"/>
                <w:sz w:val="20"/>
                <w:szCs w:val="20"/>
              </w:rPr>
            </w:pPr>
            <w:r w:rsidRPr="008A5E92">
              <w:rPr>
                <w:rFonts w:ascii="Times New Roman" w:hAnsi="Times New Roman" w:cs="Times New Roman"/>
                <w:sz w:val="20"/>
                <w:szCs w:val="20"/>
              </w:rPr>
              <w:t xml:space="preserve">Игла для проводниковой анестезии размером </w:t>
            </w:r>
            <w:r w:rsidRPr="008A5E92">
              <w:rPr>
                <w:rFonts w:ascii="Times New Roman" w:hAnsi="Times New Roman" w:cs="Times New Roman"/>
                <w:sz w:val="20"/>
                <w:szCs w:val="20"/>
              </w:rPr>
              <w:t>20G x 4”, 0.90 х 100</w:t>
            </w:r>
            <w:r w:rsidRPr="008A5E92">
              <w:rPr>
                <w:rFonts w:ascii="Times New Roman" w:hAnsi="Times New Roman" w:cs="Times New Roman"/>
                <w:sz w:val="20"/>
                <w:szCs w:val="20"/>
              </w:rPr>
              <w:t xml:space="preserve">, 22G x 3 1/8”, 0.70 х 80. </w:t>
            </w:r>
            <w:r w:rsidRPr="008A5E92">
              <w:rPr>
                <w:rFonts w:ascii="Times New Roman" w:hAnsi="Times New Roman" w:cs="Times New Roman"/>
                <w:sz w:val="20"/>
                <w:szCs w:val="20"/>
              </w:rPr>
              <w:t>Stimuplex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F6A7AE" w14:textId="379F7104" w:rsidR="008A5E92" w:rsidRPr="008A5E92" w:rsidRDefault="008A5E92" w:rsidP="008A5E92">
            <w:pPr>
              <w:spacing w:after="0" w:line="240" w:lineRule="auto"/>
              <w:jc w:val="center"/>
              <w:rPr>
                <w:rFonts w:ascii="Times New Roman" w:hAnsi="Times New Roman" w:cs="Times New Roman"/>
                <w:bCs/>
                <w:color w:val="000000"/>
                <w:sz w:val="20"/>
                <w:szCs w:val="20"/>
              </w:rPr>
            </w:pPr>
            <w:r w:rsidRPr="008A5E92">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B8AB7" w14:textId="7764F20E" w:rsidR="008A5E92" w:rsidRPr="008A5E92" w:rsidRDefault="008A5E92" w:rsidP="008A5E92">
            <w:pPr>
              <w:spacing w:after="0" w:line="240" w:lineRule="auto"/>
              <w:jc w:val="center"/>
              <w:rPr>
                <w:rFonts w:ascii="Times New Roman" w:hAnsi="Times New Roman" w:cs="Times New Roman"/>
                <w:bCs/>
                <w:sz w:val="20"/>
                <w:szCs w:val="20"/>
              </w:rPr>
            </w:pPr>
            <w:r w:rsidRPr="008A5E92">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5369" w14:textId="7F6E4B43" w:rsidR="008A5E92" w:rsidRPr="008A5E92" w:rsidRDefault="008A5E92" w:rsidP="008A5E92">
            <w:pPr>
              <w:spacing w:after="0" w:line="240" w:lineRule="auto"/>
              <w:jc w:val="center"/>
              <w:rPr>
                <w:rFonts w:ascii="Times New Roman" w:hAnsi="Times New Roman" w:cs="Times New Roman"/>
                <w:sz w:val="20"/>
                <w:szCs w:val="20"/>
              </w:rPr>
            </w:pPr>
            <w:r w:rsidRPr="008A5E92">
              <w:rPr>
                <w:rFonts w:ascii="Times New Roman" w:hAnsi="Times New Roman" w:cs="Times New Roman"/>
                <w:sz w:val="20"/>
                <w:szCs w:val="20"/>
              </w:rPr>
              <w:t>16 500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6DE78B" w14:textId="7DF7EF20" w:rsidR="008A5E92" w:rsidRPr="008A5E92" w:rsidRDefault="008A5E92" w:rsidP="008A5E92">
            <w:pPr>
              <w:jc w:val="center"/>
              <w:rPr>
                <w:rFonts w:ascii="Times New Roman" w:hAnsi="Times New Roman" w:cs="Times New Roman"/>
                <w:sz w:val="20"/>
                <w:szCs w:val="20"/>
              </w:rPr>
            </w:pPr>
            <w:r w:rsidRPr="008A5E92">
              <w:rPr>
                <w:rFonts w:ascii="Times New Roman" w:hAnsi="Times New Roman" w:cs="Times New Roman"/>
                <w:sz w:val="20"/>
                <w:szCs w:val="20"/>
              </w:rPr>
              <w:t>825 000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ADB00CD"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C675FF">
        <w:rPr>
          <w:rStyle w:val="FontStyle73"/>
          <w:sz w:val="20"/>
          <w:szCs w:val="20"/>
        </w:rPr>
        <w:t>5</w:t>
      </w:r>
      <w:r w:rsidRPr="002C39B5">
        <w:rPr>
          <w:rStyle w:val="FontStyle73"/>
          <w:sz w:val="20"/>
          <w:szCs w:val="20"/>
        </w:rPr>
        <w:t xml:space="preserve">» </w:t>
      </w:r>
      <w:r w:rsidR="00733AB0">
        <w:rPr>
          <w:rStyle w:val="FontStyle73"/>
          <w:sz w:val="20"/>
          <w:szCs w:val="20"/>
        </w:rPr>
        <w:t>октября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C675FF">
        <w:rPr>
          <w:rStyle w:val="FontStyle73"/>
          <w:sz w:val="18"/>
          <w:szCs w:val="18"/>
        </w:rPr>
        <w:t>5</w:t>
      </w:r>
      <w:r w:rsidR="00C356BC">
        <w:rPr>
          <w:rStyle w:val="FontStyle73"/>
          <w:sz w:val="18"/>
          <w:szCs w:val="18"/>
        </w:rPr>
        <w:t xml:space="preserve">» </w:t>
      </w:r>
      <w:r w:rsidR="00733AB0">
        <w:rPr>
          <w:rStyle w:val="FontStyle73"/>
          <w:sz w:val="18"/>
          <w:szCs w:val="18"/>
        </w:rPr>
        <w:t>октября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lastRenderedPageBreak/>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D0E81" w:rsidRPr="002C39B5" w14:paraId="3AC04691" w14:textId="77777777" w:rsidTr="008D3A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9D0E81" w:rsidRPr="002C39B5" w:rsidRDefault="009D0E81" w:rsidP="009D0E8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48B02112" w:rsidR="009D0E81" w:rsidRPr="00394D7D" w:rsidRDefault="009D0E81" w:rsidP="009D0E81">
            <w:pPr>
              <w:spacing w:after="0" w:line="240" w:lineRule="auto"/>
              <w:rPr>
                <w:rFonts w:ascii="Times New Roman" w:hAnsi="Times New Roman" w:cs="Times New Roman"/>
                <w:color w:val="000000"/>
                <w:sz w:val="20"/>
                <w:szCs w:val="20"/>
              </w:rPr>
            </w:pPr>
            <w:r w:rsidRPr="00733AB0">
              <w:rPr>
                <w:rFonts w:ascii="Times New Roman" w:hAnsi="Times New Roman" w:cs="Times New Roman"/>
                <w:sz w:val="20"/>
              </w:rPr>
              <w:t>Маска кислородная лицевая с гелевой манжетой VariFit для неинвазивной вентиляции легких для использования с двухшланговыми дыхательными системами, не вентилируемая, малая (</w:t>
            </w:r>
            <w:r w:rsidRPr="00733AB0">
              <w:rPr>
                <w:rFonts w:ascii="Times New Roman" w:hAnsi="Times New Roman" w:cs="Times New Roman"/>
                <w:bCs/>
                <w:sz w:val="20"/>
                <w:szCs w:val="20"/>
              </w:rPr>
              <w:t>S)</w:t>
            </w:r>
            <w:r w:rsidRPr="00733AB0">
              <w:rPr>
                <w:rFonts w:ascii="Times New Roman" w:hAnsi="Times New Roman" w:cs="Times New Roman"/>
                <w:sz w:val="20"/>
              </w:rPr>
              <w:t xml:space="preserve"> для взрослых</w:t>
            </w:r>
          </w:p>
        </w:tc>
        <w:tc>
          <w:tcPr>
            <w:tcW w:w="7088" w:type="dxa"/>
            <w:vMerge w:val="restart"/>
            <w:tcBorders>
              <w:top w:val="single" w:sz="6" w:space="0" w:color="auto"/>
              <w:left w:val="single" w:sz="6" w:space="0" w:color="auto"/>
              <w:right w:val="single" w:sz="6" w:space="0" w:color="auto"/>
            </w:tcBorders>
            <w:vAlign w:val="center"/>
          </w:tcPr>
          <w:p w14:paraId="046A38B5" w14:textId="4B38019A" w:rsidR="009D0E81" w:rsidRPr="00394D7D" w:rsidRDefault="009D0E81" w:rsidP="009D0E81">
            <w:pPr>
              <w:spacing w:after="0" w:line="240" w:lineRule="auto"/>
              <w:rPr>
                <w:rFonts w:ascii="Times New Roman" w:hAnsi="Times New Roman" w:cs="Times New Roman"/>
                <w:color w:val="000000"/>
                <w:sz w:val="20"/>
                <w:szCs w:val="20"/>
              </w:rPr>
            </w:pPr>
            <w:r w:rsidRPr="00733AB0">
              <w:rPr>
                <w:rFonts w:ascii="Times New Roman" w:hAnsi="Times New Roman" w:cs="Times New Roman"/>
                <w:bCs/>
                <w:color w:val="000000"/>
                <w:sz w:val="20"/>
              </w:rPr>
              <w:t>Маска для  неинвазивной подачи пациенту дыхательных газов при искусственной вентиляции легких для использования с двухшланговыми дыхательными системами. Маска в комплекте с маскодержателем для неинвазивной ИВЛ. Размер: малая, средняя, большая. Маска анатомической формы с широкой термопластичной синей гелевой  манжетой,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движении пациента. Рядом расположен порт контроля содержания углекислого газа (или дополнительной оксигенации) Луер лок (6мм) с герметизирующим колпачком.  Маскодержатель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алле</w:t>
            </w:r>
            <w:r>
              <w:rPr>
                <w:rFonts w:ascii="Times New Roman" w:hAnsi="Times New Roman" w:cs="Times New Roman"/>
                <w:bCs/>
                <w:color w:val="000000"/>
                <w:sz w:val="20"/>
              </w:rPr>
              <w:t>р</w:t>
            </w:r>
            <w:r w:rsidRPr="00733AB0">
              <w:rPr>
                <w:rFonts w:ascii="Times New Roman" w:hAnsi="Times New Roman" w:cs="Times New Roman"/>
                <w:bCs/>
                <w:color w:val="000000"/>
                <w:sz w:val="20"/>
              </w:rPr>
              <w:t>гены. Срок годности  не ограничен.</w:t>
            </w:r>
          </w:p>
        </w:tc>
        <w:tc>
          <w:tcPr>
            <w:tcW w:w="708" w:type="dxa"/>
            <w:tcBorders>
              <w:top w:val="single" w:sz="6" w:space="0" w:color="auto"/>
              <w:left w:val="single" w:sz="6" w:space="0" w:color="auto"/>
              <w:bottom w:val="single" w:sz="6" w:space="0" w:color="auto"/>
              <w:right w:val="single" w:sz="6" w:space="0" w:color="auto"/>
            </w:tcBorders>
          </w:tcPr>
          <w:p w14:paraId="7A0E277B" w14:textId="78471EDF" w:rsidR="009D0E81" w:rsidRPr="00394D7D" w:rsidRDefault="009D0E81" w:rsidP="009D0E8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C0D8E93" w14:textId="5B785628" w:rsidR="009D0E81" w:rsidRPr="00394D7D" w:rsidRDefault="009D0E81" w:rsidP="009D0E81">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8A4950" w:rsidR="009D0E81" w:rsidRPr="00583CB4" w:rsidRDefault="009D0E81" w:rsidP="009D0E81">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9D0E81" w:rsidRPr="002C39B5" w:rsidRDefault="009D0E81" w:rsidP="009D0E8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D0E81" w:rsidRPr="002C39B5" w14:paraId="0A8511C2" w14:textId="77777777" w:rsidTr="008D3A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9D0E81" w:rsidRPr="002C39B5" w:rsidRDefault="009D0E81" w:rsidP="009D0E8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328E3431" w:rsidR="009D0E81" w:rsidRPr="00394D7D" w:rsidRDefault="009D0E81" w:rsidP="009D0E81">
            <w:pPr>
              <w:spacing w:after="0" w:line="240" w:lineRule="auto"/>
              <w:rPr>
                <w:rFonts w:ascii="Times New Roman" w:hAnsi="Times New Roman" w:cs="Times New Roman"/>
                <w:color w:val="000000"/>
                <w:sz w:val="20"/>
                <w:szCs w:val="20"/>
              </w:rPr>
            </w:pPr>
            <w:r w:rsidRPr="00733AB0">
              <w:rPr>
                <w:rFonts w:ascii="Times New Roman" w:hAnsi="Times New Roman" w:cs="Times New Roman"/>
                <w:sz w:val="20"/>
              </w:rPr>
              <w:t>Маска кислородная лицевая с гелевой манжетой VariFit для неинвазивной вентиляции легких для использования с двухшланговыми дыхательными системами, не вентилируемая</w:t>
            </w:r>
            <w:r w:rsidRPr="00733AB0">
              <w:rPr>
                <w:rFonts w:ascii="Times New Roman" w:hAnsi="Times New Roman" w:cs="Times New Roman"/>
                <w:bCs/>
                <w:color w:val="000000"/>
                <w:sz w:val="20"/>
              </w:rPr>
              <w:t xml:space="preserve">, средняя </w:t>
            </w:r>
            <w:r w:rsidRPr="00733AB0">
              <w:rPr>
                <w:rFonts w:ascii="Times New Roman" w:hAnsi="Times New Roman" w:cs="Times New Roman"/>
                <w:sz w:val="20"/>
              </w:rPr>
              <w:t>(</w:t>
            </w:r>
            <w:r w:rsidRPr="00733AB0">
              <w:rPr>
                <w:rFonts w:ascii="Times New Roman" w:hAnsi="Times New Roman" w:cs="Times New Roman"/>
                <w:bCs/>
                <w:sz w:val="20"/>
                <w:szCs w:val="20"/>
              </w:rPr>
              <w:t>М)</w:t>
            </w:r>
            <w:r w:rsidRPr="00733AB0">
              <w:rPr>
                <w:rFonts w:ascii="Times New Roman" w:hAnsi="Times New Roman" w:cs="Times New Roman"/>
                <w:sz w:val="20"/>
              </w:rPr>
              <w:t xml:space="preserve"> </w:t>
            </w:r>
            <w:r w:rsidRPr="00733AB0">
              <w:rPr>
                <w:rFonts w:ascii="Times New Roman" w:hAnsi="Times New Roman" w:cs="Times New Roman"/>
                <w:bCs/>
                <w:color w:val="000000"/>
                <w:sz w:val="20"/>
              </w:rPr>
              <w:t xml:space="preserve"> для взрослых</w:t>
            </w:r>
          </w:p>
        </w:tc>
        <w:tc>
          <w:tcPr>
            <w:tcW w:w="7088" w:type="dxa"/>
            <w:vMerge/>
            <w:tcBorders>
              <w:left w:val="single" w:sz="6" w:space="0" w:color="auto"/>
              <w:bottom w:val="single" w:sz="6" w:space="0" w:color="auto"/>
              <w:right w:val="single" w:sz="6" w:space="0" w:color="auto"/>
            </w:tcBorders>
            <w:vAlign w:val="center"/>
          </w:tcPr>
          <w:p w14:paraId="2A79C893" w14:textId="6D2BFAAE" w:rsidR="009D0E81" w:rsidRPr="007E0BA6" w:rsidRDefault="009D0E81" w:rsidP="009D0E81">
            <w:pPr>
              <w:spacing w:after="0" w:line="240" w:lineRule="auto"/>
              <w:rPr>
                <w:rFonts w:ascii="Times New Roman"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D106940" w14:textId="147518B7" w:rsidR="009D0E81" w:rsidRPr="00394D7D" w:rsidRDefault="009D0E81" w:rsidP="009D0E8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A2786C" w14:textId="6B41E0F2" w:rsidR="009D0E81" w:rsidRPr="00394D7D" w:rsidRDefault="009D0E81" w:rsidP="009D0E8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472DBF21" w:rsidR="009D0E81" w:rsidRPr="002C39B5" w:rsidRDefault="009D0E81" w:rsidP="009D0E81">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3BFE8BDB" w:rsidR="009D0E81" w:rsidRPr="002C39B5" w:rsidRDefault="009D0E81" w:rsidP="009D0E8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D0E81" w:rsidRPr="002C39B5" w14:paraId="555BC165" w14:textId="77777777" w:rsidTr="003A535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C5408" w14:textId="5A3604D8" w:rsidR="009D0E81" w:rsidRDefault="009D0E81" w:rsidP="009D0E8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35F0862F" w14:textId="595F9428" w:rsidR="009D0E81" w:rsidRPr="00394D7D" w:rsidRDefault="009D0E81" w:rsidP="009D0E81">
            <w:pPr>
              <w:spacing w:after="0" w:line="240" w:lineRule="auto"/>
              <w:rPr>
                <w:rFonts w:ascii="Times New Roman" w:hAnsi="Times New Roman" w:cs="Times New Roman"/>
                <w:color w:val="000000"/>
                <w:sz w:val="20"/>
                <w:szCs w:val="20"/>
              </w:rPr>
            </w:pPr>
            <w:r w:rsidRPr="00C675FF">
              <w:rPr>
                <w:rFonts w:ascii="Times New Roman" w:hAnsi="Times New Roman" w:cs="Times New Roman"/>
                <w:color w:val="000000"/>
                <w:sz w:val="20"/>
              </w:rPr>
              <w:t xml:space="preserve">Митомицин </w:t>
            </w:r>
          </w:p>
        </w:tc>
        <w:tc>
          <w:tcPr>
            <w:tcW w:w="7088" w:type="dxa"/>
            <w:tcBorders>
              <w:top w:val="single" w:sz="6" w:space="0" w:color="auto"/>
              <w:left w:val="single" w:sz="6" w:space="0" w:color="auto"/>
              <w:bottom w:val="single" w:sz="6" w:space="0" w:color="auto"/>
              <w:right w:val="single" w:sz="6" w:space="0" w:color="auto"/>
            </w:tcBorders>
            <w:vAlign w:val="center"/>
          </w:tcPr>
          <w:p w14:paraId="67588A4B" w14:textId="42C3A044" w:rsidR="009D0E81" w:rsidRPr="007E0BA6" w:rsidRDefault="009D0E81" w:rsidP="009D0E81">
            <w:pPr>
              <w:spacing w:after="0" w:line="240" w:lineRule="auto"/>
              <w:rPr>
                <w:rFonts w:ascii="Times New Roman" w:hAnsi="Times New Roman" w:cs="Times New Roman"/>
                <w:color w:val="000000"/>
                <w:sz w:val="20"/>
                <w:szCs w:val="20"/>
              </w:rPr>
            </w:pPr>
            <w:r w:rsidRPr="00C675FF">
              <w:rPr>
                <w:rFonts w:ascii="Times New Roman" w:hAnsi="Times New Roman" w:cs="Times New Roman"/>
                <w:color w:val="000000"/>
                <w:sz w:val="20"/>
              </w:rPr>
              <w:t>Лиофилизат для приготовления раствора для внутривенного и внутрипузырного введения, 40 мг, №1</w:t>
            </w:r>
          </w:p>
        </w:tc>
        <w:tc>
          <w:tcPr>
            <w:tcW w:w="708" w:type="dxa"/>
            <w:tcBorders>
              <w:top w:val="single" w:sz="6" w:space="0" w:color="auto"/>
              <w:left w:val="single" w:sz="6" w:space="0" w:color="auto"/>
              <w:bottom w:val="single" w:sz="6" w:space="0" w:color="auto"/>
              <w:right w:val="single" w:sz="6" w:space="0" w:color="auto"/>
            </w:tcBorders>
          </w:tcPr>
          <w:p w14:paraId="4ABE5B8D" w14:textId="65E83375" w:rsidR="009D0E81" w:rsidRPr="00394D7D" w:rsidRDefault="009D0E81" w:rsidP="009D0E81">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фл</w:t>
            </w:r>
          </w:p>
        </w:tc>
        <w:tc>
          <w:tcPr>
            <w:tcW w:w="993" w:type="dxa"/>
            <w:tcBorders>
              <w:top w:val="single" w:sz="6" w:space="0" w:color="auto"/>
              <w:left w:val="single" w:sz="6" w:space="0" w:color="auto"/>
              <w:bottom w:val="single" w:sz="6" w:space="0" w:color="auto"/>
              <w:right w:val="single" w:sz="6" w:space="0" w:color="auto"/>
            </w:tcBorders>
          </w:tcPr>
          <w:p w14:paraId="03CB172E" w14:textId="180AF8C8" w:rsidR="009D0E81" w:rsidRPr="00394D7D" w:rsidRDefault="009D0E81" w:rsidP="009D0E8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144E2DB" w14:textId="2F4825AE" w:rsidR="009D0E81" w:rsidRDefault="009D0E81" w:rsidP="009D0E81">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BFA64D" w14:textId="7DDA44DF" w:rsidR="009D0E81" w:rsidRPr="002C39B5" w:rsidRDefault="009D0E81" w:rsidP="009D0E8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D0E81" w:rsidRPr="002C39B5" w14:paraId="4787CE2F" w14:textId="77777777" w:rsidTr="00DD6FC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172F56" w14:textId="6564AC61" w:rsidR="009D0E81" w:rsidRDefault="009D0E81" w:rsidP="009D0E81">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607FC271" w14:textId="77F6CBFF" w:rsidR="009D0E81" w:rsidRPr="00394D7D" w:rsidRDefault="009D0E81" w:rsidP="009D0E81">
            <w:pPr>
              <w:spacing w:after="0" w:line="240" w:lineRule="auto"/>
              <w:rPr>
                <w:rFonts w:ascii="Times New Roman" w:hAnsi="Times New Roman" w:cs="Times New Roman"/>
                <w:color w:val="000000"/>
                <w:sz w:val="20"/>
                <w:szCs w:val="20"/>
              </w:rPr>
            </w:pPr>
            <w:r w:rsidRPr="008A5E92">
              <w:rPr>
                <w:rFonts w:ascii="Times New Roman" w:hAnsi="Times New Roman" w:cs="Times New Roman"/>
                <w:sz w:val="20"/>
                <w:szCs w:val="20"/>
              </w:rPr>
              <w:t>Игла для проводниковой анестезии</w:t>
            </w:r>
          </w:p>
        </w:tc>
        <w:tc>
          <w:tcPr>
            <w:tcW w:w="7088" w:type="dxa"/>
            <w:tcBorders>
              <w:top w:val="single" w:sz="6" w:space="0" w:color="auto"/>
              <w:left w:val="single" w:sz="6" w:space="0" w:color="auto"/>
              <w:bottom w:val="single" w:sz="6" w:space="0" w:color="auto"/>
              <w:right w:val="single" w:sz="6" w:space="0" w:color="auto"/>
            </w:tcBorders>
            <w:vAlign w:val="center"/>
          </w:tcPr>
          <w:p w14:paraId="20535ED7" w14:textId="51FCF072" w:rsidR="009D0E81" w:rsidRPr="007E0BA6" w:rsidRDefault="009D0E81" w:rsidP="009D0E81">
            <w:pPr>
              <w:spacing w:after="0" w:line="240" w:lineRule="auto"/>
              <w:rPr>
                <w:rFonts w:ascii="Times New Roman" w:hAnsi="Times New Roman" w:cs="Times New Roman"/>
                <w:color w:val="000000"/>
                <w:sz w:val="20"/>
                <w:szCs w:val="20"/>
              </w:rPr>
            </w:pPr>
            <w:r w:rsidRPr="008A5E92">
              <w:rPr>
                <w:rFonts w:ascii="Times New Roman" w:hAnsi="Times New Roman" w:cs="Times New Roman"/>
                <w:sz w:val="20"/>
                <w:szCs w:val="20"/>
              </w:rPr>
              <w:t>Игла для проводниковой анестезии размером 20G x 4”, 0.90 х 100, 22G x 3 1/8”, 0.70 х 80. Stimuplex</w:t>
            </w:r>
          </w:p>
        </w:tc>
        <w:tc>
          <w:tcPr>
            <w:tcW w:w="708" w:type="dxa"/>
            <w:tcBorders>
              <w:top w:val="single" w:sz="6" w:space="0" w:color="auto"/>
              <w:left w:val="single" w:sz="6" w:space="0" w:color="auto"/>
              <w:bottom w:val="single" w:sz="6" w:space="0" w:color="auto"/>
              <w:right w:val="single" w:sz="6" w:space="0" w:color="auto"/>
            </w:tcBorders>
            <w:vAlign w:val="center"/>
          </w:tcPr>
          <w:p w14:paraId="396A2643" w14:textId="6FA11429" w:rsidR="009D0E81" w:rsidRPr="00394D7D" w:rsidRDefault="009D0E81" w:rsidP="009D0E81">
            <w:pPr>
              <w:spacing w:after="0" w:line="240" w:lineRule="auto"/>
              <w:jc w:val="center"/>
              <w:rPr>
                <w:rFonts w:ascii="Times New Roman" w:hAnsi="Times New Roman" w:cs="Times New Roman"/>
                <w:color w:val="000000"/>
                <w:sz w:val="20"/>
                <w:szCs w:val="20"/>
              </w:rPr>
            </w:pPr>
            <w:r w:rsidRPr="008A5E92">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84AAF1C" w14:textId="118F656E" w:rsidR="009D0E81" w:rsidRPr="00394D7D" w:rsidRDefault="009D0E81" w:rsidP="009D0E81">
            <w:pPr>
              <w:spacing w:after="0" w:line="240" w:lineRule="auto"/>
              <w:jc w:val="center"/>
              <w:rPr>
                <w:rFonts w:ascii="Times New Roman" w:hAnsi="Times New Roman" w:cs="Times New Roman"/>
                <w:sz w:val="20"/>
                <w:szCs w:val="20"/>
              </w:rPr>
            </w:pPr>
            <w:r w:rsidRPr="008A5E92">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242C85B0" w14:textId="399115D9" w:rsidR="009D0E81" w:rsidRDefault="009D0E81" w:rsidP="009D0E81">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по заявке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B117379" w14:textId="0E0002F9" w:rsidR="009D0E81" w:rsidRPr="002C39B5" w:rsidRDefault="009D0E81" w:rsidP="009D0E8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53BF" w14:textId="77777777" w:rsidR="00EA0FF1" w:rsidRDefault="00EA0FF1">
      <w:pPr>
        <w:spacing w:after="0" w:line="240" w:lineRule="auto"/>
      </w:pPr>
      <w:r>
        <w:separator/>
      </w:r>
    </w:p>
  </w:endnote>
  <w:endnote w:type="continuationSeparator" w:id="0">
    <w:p w14:paraId="2AF6EC33" w14:textId="77777777" w:rsidR="00EA0FF1" w:rsidRDefault="00EA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4667" w14:textId="77777777" w:rsidR="00EA0FF1" w:rsidRDefault="00EA0FF1">
      <w:pPr>
        <w:spacing w:after="0" w:line="240" w:lineRule="auto"/>
      </w:pPr>
      <w:r>
        <w:separator/>
      </w:r>
    </w:p>
  </w:footnote>
  <w:footnote w:type="continuationSeparator" w:id="0">
    <w:p w14:paraId="7EF0CE30" w14:textId="77777777" w:rsidR="00EA0FF1" w:rsidRDefault="00EA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57AB1"/>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27659"/>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866CD"/>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33AB0"/>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0BA6"/>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28ED"/>
    <w:rsid w:val="008766B7"/>
    <w:rsid w:val="00876B37"/>
    <w:rsid w:val="0088298F"/>
    <w:rsid w:val="00894380"/>
    <w:rsid w:val="008A2889"/>
    <w:rsid w:val="008A5E92"/>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568D"/>
    <w:rsid w:val="009A7CFC"/>
    <w:rsid w:val="009B077F"/>
    <w:rsid w:val="009D0E81"/>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49F7"/>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34A4"/>
    <w:rsid w:val="00C4690F"/>
    <w:rsid w:val="00C52BEB"/>
    <w:rsid w:val="00C5338B"/>
    <w:rsid w:val="00C57A90"/>
    <w:rsid w:val="00C620FA"/>
    <w:rsid w:val="00C65436"/>
    <w:rsid w:val="00C675FF"/>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0093"/>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E6D0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96DC2"/>
    <w:rsid w:val="00EA0880"/>
    <w:rsid w:val="00EA0F31"/>
    <w:rsid w:val="00EA0FF1"/>
    <w:rsid w:val="00EA283C"/>
    <w:rsid w:val="00EA6911"/>
    <w:rsid w:val="00EB4119"/>
    <w:rsid w:val="00EB5891"/>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250F"/>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c">
    <w:name w:val="Содержимое таблицы"/>
    <w:basedOn w:val="a"/>
    <w:rsid w:val="00D20093"/>
    <w:pPr>
      <w:suppressLineNumbers/>
      <w:suppressAutoHyphens/>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8970</TotalTime>
  <Pages>9</Pages>
  <Words>8498</Words>
  <Characters>48443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308</cp:revision>
  <cp:lastPrinted>2017-06-26T04:18:00Z</cp:lastPrinted>
  <dcterms:created xsi:type="dcterms:W3CDTF">2017-02-14T06:26:00Z</dcterms:created>
  <dcterms:modified xsi:type="dcterms:W3CDTF">2023-09-29T09:16:00Z</dcterms:modified>
</cp:coreProperties>
</file>