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AFF27" w14:textId="2E27ADF5" w:rsidR="00D022B1" w:rsidRPr="002C39B5" w:rsidRDefault="00D022B1" w:rsidP="00EE1C6B">
      <w:pPr>
        <w:pStyle w:val="Style1"/>
        <w:spacing w:line="240" w:lineRule="auto"/>
        <w:rPr>
          <w:rStyle w:val="FontStyle73"/>
          <w:sz w:val="20"/>
          <w:szCs w:val="20"/>
        </w:rPr>
      </w:pPr>
      <w:r w:rsidRPr="002C39B5">
        <w:rPr>
          <w:rStyle w:val="FontStyle73"/>
          <w:sz w:val="20"/>
          <w:szCs w:val="20"/>
        </w:rPr>
        <w:t>Электронное объявление об осуществлении закупок товаров</w:t>
      </w:r>
      <w:r w:rsidR="00712FF8" w:rsidRPr="002C39B5">
        <w:rPr>
          <w:rStyle w:val="FontStyle73"/>
          <w:sz w:val="20"/>
          <w:szCs w:val="20"/>
        </w:rPr>
        <w:t xml:space="preserve"> №</w:t>
      </w:r>
      <w:r w:rsidR="00456ACB">
        <w:rPr>
          <w:rStyle w:val="FontStyle73"/>
          <w:sz w:val="20"/>
          <w:szCs w:val="20"/>
        </w:rPr>
        <w:t>5</w:t>
      </w:r>
      <w:r w:rsidRPr="002C39B5">
        <w:rPr>
          <w:rStyle w:val="FontStyle73"/>
          <w:sz w:val="20"/>
          <w:szCs w:val="20"/>
        </w:rPr>
        <w:br/>
      </w:r>
      <w:r w:rsidRPr="002C39B5">
        <w:rPr>
          <w:rStyle w:val="FontStyle73"/>
          <w:b/>
          <w:sz w:val="20"/>
          <w:szCs w:val="20"/>
        </w:rPr>
        <w:t>«</w:t>
      </w:r>
      <w:r w:rsidR="004E3952" w:rsidRPr="002C39B5">
        <w:rPr>
          <w:rStyle w:val="FontStyle73"/>
          <w:b/>
          <w:sz w:val="20"/>
          <w:szCs w:val="20"/>
        </w:rPr>
        <w:t xml:space="preserve">Закуп </w:t>
      </w:r>
      <w:r w:rsidR="00FC7EED">
        <w:rPr>
          <w:rStyle w:val="FontStyle73"/>
          <w:b/>
          <w:sz w:val="20"/>
          <w:szCs w:val="20"/>
        </w:rPr>
        <w:t>медицинских</w:t>
      </w:r>
      <w:r w:rsidR="00C2437E" w:rsidRPr="002C39B5">
        <w:rPr>
          <w:rFonts w:eastAsia="Calibri"/>
          <w:b/>
          <w:bCs/>
          <w:sz w:val="20"/>
          <w:szCs w:val="20"/>
          <w:lang w:eastAsia="en-US"/>
        </w:rPr>
        <w:t xml:space="preserve"> изделий</w:t>
      </w:r>
      <w:r w:rsidRPr="002C39B5">
        <w:rPr>
          <w:rStyle w:val="FontStyle73"/>
          <w:b/>
          <w:sz w:val="20"/>
          <w:szCs w:val="20"/>
        </w:rPr>
        <w:t>»</w:t>
      </w:r>
      <w:r w:rsidR="0076790C" w:rsidRPr="002C39B5">
        <w:rPr>
          <w:rStyle w:val="FontStyle73"/>
          <w:b/>
          <w:sz w:val="20"/>
          <w:szCs w:val="20"/>
        </w:rPr>
        <w:t xml:space="preserve"> </w:t>
      </w:r>
      <w:r w:rsidRPr="002C39B5">
        <w:rPr>
          <w:rStyle w:val="FontStyle73"/>
          <w:sz w:val="20"/>
          <w:szCs w:val="20"/>
        </w:rPr>
        <w:t>способом запроса ценовых предложений</w:t>
      </w:r>
      <w:r w:rsidR="00456ACB">
        <w:rPr>
          <w:rStyle w:val="FontStyle73"/>
          <w:sz w:val="20"/>
          <w:szCs w:val="20"/>
        </w:rPr>
        <w:t xml:space="preserve"> на 2025 год</w:t>
      </w:r>
    </w:p>
    <w:p w14:paraId="152B6951" w14:textId="0AC4F5F9" w:rsidR="00D022B1" w:rsidRPr="002C39B5" w:rsidRDefault="00B81560" w:rsidP="00EE1C6B">
      <w:pPr>
        <w:pStyle w:val="Style1"/>
        <w:spacing w:line="240" w:lineRule="auto"/>
        <w:rPr>
          <w:rStyle w:val="FontStyle73"/>
          <w:sz w:val="20"/>
          <w:szCs w:val="20"/>
        </w:rPr>
      </w:pPr>
      <w:r>
        <w:rPr>
          <w:rStyle w:val="FontStyle73"/>
          <w:sz w:val="20"/>
          <w:szCs w:val="20"/>
        </w:rPr>
        <w:t>1</w:t>
      </w:r>
      <w:r w:rsidR="003B22CD">
        <w:rPr>
          <w:rStyle w:val="FontStyle73"/>
          <w:sz w:val="20"/>
          <w:szCs w:val="20"/>
        </w:rPr>
        <w:t>4</w:t>
      </w:r>
      <w:r w:rsidR="004414F2" w:rsidRPr="002C39B5">
        <w:rPr>
          <w:rStyle w:val="FontStyle73"/>
          <w:sz w:val="20"/>
          <w:szCs w:val="20"/>
        </w:rPr>
        <w:t>.</w:t>
      </w:r>
      <w:r w:rsidR="003B22CD">
        <w:rPr>
          <w:rStyle w:val="FontStyle73"/>
          <w:sz w:val="20"/>
          <w:szCs w:val="20"/>
        </w:rPr>
        <w:t>1</w:t>
      </w:r>
      <w:r>
        <w:rPr>
          <w:rStyle w:val="FontStyle73"/>
          <w:sz w:val="20"/>
          <w:szCs w:val="20"/>
        </w:rPr>
        <w:t>1</w:t>
      </w:r>
      <w:r w:rsidR="004414F2" w:rsidRPr="002C39B5">
        <w:rPr>
          <w:rStyle w:val="FontStyle73"/>
          <w:sz w:val="20"/>
          <w:szCs w:val="20"/>
        </w:rPr>
        <w:t>.20</w:t>
      </w:r>
      <w:r w:rsidR="00BD530E">
        <w:rPr>
          <w:rStyle w:val="FontStyle73"/>
          <w:sz w:val="20"/>
          <w:szCs w:val="20"/>
        </w:rPr>
        <w:t>2</w:t>
      </w:r>
      <w:r w:rsidR="00F66CF8">
        <w:rPr>
          <w:rStyle w:val="FontStyle73"/>
          <w:sz w:val="20"/>
          <w:szCs w:val="20"/>
        </w:rPr>
        <w:t>4</w:t>
      </w:r>
      <w:r w:rsidR="004414F2" w:rsidRPr="002C39B5">
        <w:rPr>
          <w:rStyle w:val="FontStyle73"/>
          <w:sz w:val="20"/>
          <w:szCs w:val="20"/>
        </w:rPr>
        <w:t>г.</w:t>
      </w:r>
    </w:p>
    <w:p w14:paraId="3D73FC5A" w14:textId="77777777" w:rsidR="00D022B1" w:rsidRPr="002C39B5" w:rsidRDefault="00D022B1" w:rsidP="00EE1C6B">
      <w:pPr>
        <w:pStyle w:val="Style1"/>
        <w:numPr>
          <w:ilvl w:val="0"/>
          <w:numId w:val="6"/>
        </w:numPr>
        <w:tabs>
          <w:tab w:val="left" w:pos="993"/>
        </w:tabs>
        <w:spacing w:line="240" w:lineRule="auto"/>
        <w:jc w:val="left"/>
        <w:rPr>
          <w:rStyle w:val="FontStyle73"/>
          <w:sz w:val="20"/>
          <w:szCs w:val="20"/>
        </w:rPr>
      </w:pPr>
      <w:r w:rsidRPr="002C39B5">
        <w:rPr>
          <w:rStyle w:val="FontStyle73"/>
          <w:sz w:val="20"/>
          <w:szCs w:val="20"/>
        </w:rPr>
        <w:t xml:space="preserve">Заказчик/организатор закупок: </w:t>
      </w:r>
      <w:r w:rsidR="0003079B">
        <w:rPr>
          <w:rStyle w:val="FontStyle73"/>
          <w:sz w:val="20"/>
          <w:szCs w:val="20"/>
        </w:rPr>
        <w:t>АО</w:t>
      </w:r>
      <w:r w:rsidR="006A4FBC" w:rsidRPr="002C39B5">
        <w:rPr>
          <w:color w:val="000000"/>
          <w:sz w:val="20"/>
          <w:szCs w:val="20"/>
        </w:rPr>
        <w:t xml:space="preserve"> «Казахский научно-исследовательский институт онкологии и радиологии», г. Алматы, пр.Абая, 91</w:t>
      </w:r>
    </w:p>
    <w:p w14:paraId="25A4DDD1" w14:textId="77777777" w:rsidR="00D022B1" w:rsidRPr="002C39B5" w:rsidRDefault="00D022B1" w:rsidP="00EE1C6B">
      <w:pPr>
        <w:pStyle w:val="Style3"/>
        <w:numPr>
          <w:ilvl w:val="0"/>
          <w:numId w:val="6"/>
        </w:numPr>
        <w:tabs>
          <w:tab w:val="left" w:pos="1134"/>
        </w:tabs>
        <w:spacing w:line="240" w:lineRule="auto"/>
        <w:ind w:left="0" w:firstLine="1134"/>
        <w:rPr>
          <w:sz w:val="20"/>
          <w:szCs w:val="20"/>
        </w:rPr>
      </w:pPr>
      <w:r w:rsidRPr="002C39B5">
        <w:rPr>
          <w:sz w:val="20"/>
          <w:szCs w:val="20"/>
        </w:rPr>
        <w:t>Информация о закупаемых товарах:</w:t>
      </w:r>
    </w:p>
    <w:p w14:paraId="40DE5B97" w14:textId="77777777" w:rsidR="004E3952" w:rsidRDefault="004E3952" w:rsidP="00EE1C6B">
      <w:pPr>
        <w:pStyle w:val="Style9"/>
        <w:spacing w:line="240" w:lineRule="auto"/>
        <w:ind w:left="1134" w:firstLine="0"/>
        <w:rPr>
          <w:sz w:val="20"/>
          <w:szCs w:val="20"/>
          <w:shd w:val="clear" w:color="auto" w:fill="FFFF00"/>
        </w:rPr>
      </w:pPr>
    </w:p>
    <w:tbl>
      <w:tblPr>
        <w:tblW w:w="15608" w:type="dxa"/>
        <w:tblInd w:w="93" w:type="dxa"/>
        <w:tblLayout w:type="fixed"/>
        <w:tblLook w:val="04A0" w:firstRow="1" w:lastRow="0" w:firstColumn="1" w:lastColumn="0" w:noHBand="0" w:noVBand="1"/>
      </w:tblPr>
      <w:tblGrid>
        <w:gridCol w:w="564"/>
        <w:gridCol w:w="2700"/>
        <w:gridCol w:w="6237"/>
        <w:gridCol w:w="1429"/>
        <w:gridCol w:w="1418"/>
        <w:gridCol w:w="1275"/>
        <w:gridCol w:w="1985"/>
      </w:tblGrid>
      <w:tr w:rsidR="005B4523" w:rsidRPr="00CF173A" w14:paraId="13331D12" w14:textId="77777777" w:rsidTr="005B4523">
        <w:trPr>
          <w:trHeight w:val="49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0E148"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416446">
              <w:rPr>
                <w:rFonts w:ascii="Times New Roman" w:eastAsia="Times New Roman" w:hAnsi="Times New Roman" w:cs="Times New Roman"/>
                <w:b/>
                <w:bCs/>
                <w:color w:val="000000"/>
                <w:sz w:val="20"/>
                <w:szCs w:val="20"/>
              </w:rPr>
              <w:t>Лот</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84F66D8"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CF173A">
              <w:rPr>
                <w:rFonts w:ascii="Times New Roman" w:eastAsia="Times New Roman" w:hAnsi="Times New Roman" w:cs="Times New Roman"/>
                <w:b/>
                <w:bCs/>
                <w:color w:val="000000"/>
                <w:sz w:val="20"/>
                <w:szCs w:val="20"/>
              </w:rPr>
              <w:t>Наименование</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69291E38"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416446">
              <w:rPr>
                <w:rFonts w:ascii="Times New Roman" w:eastAsia="Times New Roman" w:hAnsi="Times New Roman" w:cs="Times New Roman"/>
                <w:b/>
                <w:bCs/>
                <w:color w:val="000000"/>
                <w:sz w:val="20"/>
                <w:szCs w:val="20"/>
              </w:rPr>
              <w:t>Краткая характеристика</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69793B8F"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CF173A">
              <w:rPr>
                <w:rFonts w:ascii="Times New Roman" w:eastAsia="Times New Roman" w:hAnsi="Times New Roman" w:cs="Times New Roman"/>
                <w:b/>
                <w:bCs/>
                <w:color w:val="000000"/>
                <w:sz w:val="20"/>
                <w:szCs w:val="20"/>
              </w:rPr>
              <w:t>Ед.изм.</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EEC865"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CF173A">
              <w:rPr>
                <w:rFonts w:ascii="Times New Roman" w:eastAsia="Times New Roman" w:hAnsi="Times New Roman" w:cs="Times New Roman"/>
                <w:b/>
                <w:bCs/>
                <w:color w:val="000000"/>
                <w:sz w:val="20"/>
                <w:szCs w:val="20"/>
              </w:rPr>
              <w:t>Кол</w:t>
            </w:r>
            <w:r>
              <w:rPr>
                <w:rFonts w:ascii="Times New Roman" w:eastAsia="Times New Roman" w:hAnsi="Times New Roman" w:cs="Times New Roman"/>
                <w:b/>
                <w:bCs/>
                <w:color w:val="000000"/>
                <w:sz w:val="20"/>
                <w:szCs w:val="20"/>
              </w:rPr>
              <w:t>ичество/объем</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58AB6A9"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416446">
              <w:rPr>
                <w:rFonts w:ascii="Times New Roman" w:eastAsia="Times New Roman" w:hAnsi="Times New Roman" w:cs="Times New Roman"/>
                <w:b/>
                <w:bCs/>
                <w:color w:val="000000"/>
                <w:sz w:val="20"/>
                <w:szCs w:val="20"/>
              </w:rPr>
              <w:t>Цена за единицу товара, тенге*</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58E67DC"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416446">
              <w:rPr>
                <w:rFonts w:ascii="Times New Roman" w:eastAsia="Times New Roman" w:hAnsi="Times New Roman" w:cs="Times New Roman"/>
                <w:b/>
                <w:bCs/>
                <w:color w:val="000000"/>
                <w:sz w:val="20"/>
                <w:szCs w:val="20"/>
              </w:rPr>
              <w:t>Сумма, планируемая для закупки без учета НДС, тенге</w:t>
            </w:r>
          </w:p>
        </w:tc>
      </w:tr>
      <w:tr w:rsidR="005B4523" w:rsidRPr="00CF173A" w14:paraId="7647AAE1" w14:textId="77777777" w:rsidTr="005B4523">
        <w:trPr>
          <w:trHeight w:val="49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AEEED38"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2B0F413B"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03463DA4"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38B781D0"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FBDC1B"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37FCF5"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5F0144D"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r>
      <w:tr w:rsidR="005B4523" w:rsidRPr="00CF173A" w14:paraId="2FFB3BF9" w14:textId="77777777" w:rsidTr="005B4523">
        <w:trPr>
          <w:trHeight w:val="117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67382E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2700" w:type="dxa"/>
            <w:tcBorders>
              <w:top w:val="nil"/>
              <w:left w:val="nil"/>
              <w:bottom w:val="single" w:sz="4" w:space="0" w:color="auto"/>
              <w:right w:val="single" w:sz="4" w:space="0" w:color="auto"/>
            </w:tcBorders>
            <w:shd w:val="clear" w:color="auto" w:fill="auto"/>
            <w:vAlign w:val="center"/>
            <w:hideMark/>
          </w:tcPr>
          <w:p w14:paraId="0872D4C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Щелочная фосфатаза, реагент для определения (ALP)</w:t>
            </w:r>
          </w:p>
        </w:tc>
        <w:tc>
          <w:tcPr>
            <w:tcW w:w="6237" w:type="dxa"/>
            <w:tcBorders>
              <w:top w:val="nil"/>
              <w:left w:val="nil"/>
              <w:bottom w:val="single" w:sz="4" w:space="0" w:color="auto"/>
              <w:right w:val="single" w:sz="4" w:space="0" w:color="auto"/>
            </w:tcBorders>
            <w:shd w:val="clear" w:color="auto" w:fill="auto"/>
            <w:vAlign w:val="center"/>
            <w:hideMark/>
          </w:tcPr>
          <w:p w14:paraId="3859BAD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Кинетическое колориметрическое количественное определение щелочной фосфатазы, EC 3.1.3.1 (ЩФ), в сыворотке и плазме человека на анализаторах Beckman Coulter серии AU. Только для in vitro диагностики. Кол-во тестов в уп. 1240.</w:t>
            </w:r>
          </w:p>
        </w:tc>
        <w:tc>
          <w:tcPr>
            <w:tcW w:w="1429" w:type="dxa"/>
            <w:tcBorders>
              <w:top w:val="nil"/>
              <w:left w:val="nil"/>
              <w:bottom w:val="single" w:sz="4" w:space="0" w:color="auto"/>
              <w:right w:val="single" w:sz="4" w:space="0" w:color="auto"/>
            </w:tcBorders>
            <w:shd w:val="clear" w:color="FFFFCC" w:fill="FFFFFF"/>
            <w:vAlign w:val="center"/>
            <w:hideMark/>
          </w:tcPr>
          <w:p w14:paraId="6561E78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Уп.(4Х12мл + 4Х12мл)</w:t>
            </w:r>
          </w:p>
        </w:tc>
        <w:tc>
          <w:tcPr>
            <w:tcW w:w="1418" w:type="dxa"/>
            <w:tcBorders>
              <w:top w:val="nil"/>
              <w:left w:val="nil"/>
              <w:bottom w:val="single" w:sz="4" w:space="0" w:color="auto"/>
              <w:right w:val="single" w:sz="4" w:space="0" w:color="auto"/>
            </w:tcBorders>
            <w:shd w:val="clear" w:color="auto" w:fill="auto"/>
            <w:noWrap/>
            <w:vAlign w:val="center"/>
            <w:hideMark/>
          </w:tcPr>
          <w:p w14:paraId="77FC17E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1D2F094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65 010</w:t>
            </w:r>
          </w:p>
        </w:tc>
        <w:tc>
          <w:tcPr>
            <w:tcW w:w="1985" w:type="dxa"/>
            <w:tcBorders>
              <w:top w:val="nil"/>
              <w:left w:val="nil"/>
              <w:bottom w:val="single" w:sz="4" w:space="0" w:color="auto"/>
              <w:right w:val="single" w:sz="4" w:space="0" w:color="auto"/>
            </w:tcBorders>
            <w:shd w:val="clear" w:color="auto" w:fill="auto"/>
            <w:noWrap/>
            <w:vAlign w:val="center"/>
            <w:hideMark/>
          </w:tcPr>
          <w:p w14:paraId="3083164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130 020</w:t>
            </w:r>
          </w:p>
        </w:tc>
      </w:tr>
      <w:tr w:rsidR="005B4523" w:rsidRPr="00CF173A" w14:paraId="45FFE239" w14:textId="77777777" w:rsidTr="005B4523">
        <w:trPr>
          <w:trHeight w:val="126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4389B8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2700" w:type="dxa"/>
            <w:tcBorders>
              <w:top w:val="nil"/>
              <w:left w:val="nil"/>
              <w:bottom w:val="single" w:sz="4" w:space="0" w:color="auto"/>
              <w:right w:val="single" w:sz="4" w:space="0" w:color="auto"/>
            </w:tcBorders>
            <w:shd w:val="clear" w:color="auto" w:fill="auto"/>
            <w:vAlign w:val="center"/>
            <w:hideMark/>
          </w:tcPr>
          <w:p w14:paraId="1AB4066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Альфа-амилаза, реагент для определения (δ-AMYLASE)</w:t>
            </w:r>
          </w:p>
        </w:tc>
        <w:tc>
          <w:tcPr>
            <w:tcW w:w="6237" w:type="dxa"/>
            <w:tcBorders>
              <w:top w:val="nil"/>
              <w:left w:val="nil"/>
              <w:bottom w:val="single" w:sz="4" w:space="0" w:color="auto"/>
              <w:right w:val="single" w:sz="4" w:space="0" w:color="auto"/>
            </w:tcBorders>
            <w:shd w:val="clear" w:color="auto" w:fill="auto"/>
            <w:vAlign w:val="center"/>
            <w:hideMark/>
          </w:tcPr>
          <w:p w14:paraId="07666E4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Количественное определение α-амилазы, [1,4-α-D-глюкан-4-глюканогидролазы, МКФ 3.2.1.1], в сыворотке, плазме и моче человека кинетическим колориметрическим методом на анализаторах Beckman Coulter. Только для in vitro диагностики. 240 тестов в уп. </w:t>
            </w:r>
          </w:p>
        </w:tc>
        <w:tc>
          <w:tcPr>
            <w:tcW w:w="1429" w:type="dxa"/>
            <w:tcBorders>
              <w:top w:val="nil"/>
              <w:left w:val="nil"/>
              <w:bottom w:val="single" w:sz="4" w:space="0" w:color="auto"/>
              <w:right w:val="single" w:sz="4" w:space="0" w:color="auto"/>
            </w:tcBorders>
            <w:shd w:val="clear" w:color="auto" w:fill="auto"/>
            <w:vAlign w:val="center"/>
            <w:hideMark/>
          </w:tcPr>
          <w:p w14:paraId="7FA1002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Уп.(4х10мл)</w:t>
            </w:r>
          </w:p>
        </w:tc>
        <w:tc>
          <w:tcPr>
            <w:tcW w:w="1418" w:type="dxa"/>
            <w:tcBorders>
              <w:top w:val="nil"/>
              <w:left w:val="nil"/>
              <w:bottom w:val="single" w:sz="4" w:space="0" w:color="auto"/>
              <w:right w:val="single" w:sz="4" w:space="0" w:color="auto"/>
            </w:tcBorders>
            <w:shd w:val="clear" w:color="auto" w:fill="auto"/>
            <w:noWrap/>
            <w:vAlign w:val="center"/>
            <w:hideMark/>
          </w:tcPr>
          <w:p w14:paraId="5E9046D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14:paraId="5FF987A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47 668</w:t>
            </w:r>
          </w:p>
        </w:tc>
        <w:tc>
          <w:tcPr>
            <w:tcW w:w="1985" w:type="dxa"/>
            <w:tcBorders>
              <w:top w:val="nil"/>
              <w:left w:val="nil"/>
              <w:bottom w:val="single" w:sz="4" w:space="0" w:color="auto"/>
              <w:right w:val="single" w:sz="4" w:space="0" w:color="auto"/>
            </w:tcBorders>
            <w:shd w:val="clear" w:color="auto" w:fill="auto"/>
            <w:noWrap/>
            <w:vAlign w:val="center"/>
            <w:hideMark/>
          </w:tcPr>
          <w:p w14:paraId="02D5252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238 339</w:t>
            </w:r>
          </w:p>
        </w:tc>
      </w:tr>
      <w:tr w:rsidR="005B4523" w:rsidRPr="00CF173A" w14:paraId="1AB0B43D" w14:textId="77777777" w:rsidTr="005B4523">
        <w:trPr>
          <w:trHeight w:val="112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4968B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2700" w:type="dxa"/>
            <w:tcBorders>
              <w:top w:val="nil"/>
              <w:left w:val="nil"/>
              <w:bottom w:val="single" w:sz="4" w:space="0" w:color="auto"/>
              <w:right w:val="single" w:sz="4" w:space="0" w:color="auto"/>
            </w:tcBorders>
            <w:shd w:val="clear" w:color="auto" w:fill="auto"/>
            <w:vAlign w:val="center"/>
            <w:hideMark/>
          </w:tcPr>
          <w:p w14:paraId="1E6D336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Аланинаминотрансфераза, реагент для определения (ALT).</w:t>
            </w:r>
          </w:p>
        </w:tc>
        <w:tc>
          <w:tcPr>
            <w:tcW w:w="6237" w:type="dxa"/>
            <w:tcBorders>
              <w:top w:val="nil"/>
              <w:left w:val="nil"/>
              <w:bottom w:val="single" w:sz="4" w:space="0" w:color="auto"/>
              <w:right w:val="single" w:sz="4" w:space="0" w:color="auto"/>
            </w:tcBorders>
            <w:shd w:val="clear" w:color="auto" w:fill="auto"/>
            <w:vAlign w:val="center"/>
            <w:hideMark/>
          </w:tcPr>
          <w:p w14:paraId="5E5A786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УФ кинетическое определение аланинаминотрансферазы, EC 2.6.1.2 (АЛТ), в сыворотке и плазме человека на анализаторах Beckman Coulter серии AU. Только для in vitro диагностики. Кол-во тестов в уп. 3920.</w:t>
            </w:r>
          </w:p>
        </w:tc>
        <w:tc>
          <w:tcPr>
            <w:tcW w:w="1429" w:type="dxa"/>
            <w:tcBorders>
              <w:top w:val="nil"/>
              <w:left w:val="nil"/>
              <w:bottom w:val="single" w:sz="4" w:space="0" w:color="auto"/>
              <w:right w:val="single" w:sz="4" w:space="0" w:color="auto"/>
            </w:tcBorders>
            <w:shd w:val="clear" w:color="auto" w:fill="auto"/>
            <w:vAlign w:val="center"/>
            <w:hideMark/>
          </w:tcPr>
          <w:p w14:paraId="4FC9A37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Уп.(4X50мл + 4X25мл)</w:t>
            </w:r>
          </w:p>
        </w:tc>
        <w:tc>
          <w:tcPr>
            <w:tcW w:w="1418" w:type="dxa"/>
            <w:tcBorders>
              <w:top w:val="nil"/>
              <w:left w:val="nil"/>
              <w:bottom w:val="single" w:sz="4" w:space="0" w:color="auto"/>
              <w:right w:val="single" w:sz="4" w:space="0" w:color="auto"/>
            </w:tcBorders>
            <w:shd w:val="clear" w:color="auto" w:fill="auto"/>
            <w:noWrap/>
            <w:vAlign w:val="center"/>
            <w:hideMark/>
          </w:tcPr>
          <w:p w14:paraId="058FFD5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275" w:type="dxa"/>
            <w:tcBorders>
              <w:top w:val="nil"/>
              <w:left w:val="nil"/>
              <w:bottom w:val="single" w:sz="4" w:space="0" w:color="auto"/>
              <w:right w:val="single" w:sz="4" w:space="0" w:color="auto"/>
            </w:tcBorders>
            <w:shd w:val="clear" w:color="auto" w:fill="auto"/>
            <w:vAlign w:val="center"/>
            <w:hideMark/>
          </w:tcPr>
          <w:p w14:paraId="7FF6E3E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158 100</w:t>
            </w:r>
          </w:p>
        </w:tc>
        <w:tc>
          <w:tcPr>
            <w:tcW w:w="1985" w:type="dxa"/>
            <w:tcBorders>
              <w:top w:val="nil"/>
              <w:left w:val="nil"/>
              <w:bottom w:val="single" w:sz="4" w:space="0" w:color="auto"/>
              <w:right w:val="single" w:sz="4" w:space="0" w:color="auto"/>
            </w:tcBorders>
            <w:shd w:val="clear" w:color="auto" w:fill="auto"/>
            <w:noWrap/>
            <w:vAlign w:val="center"/>
            <w:hideMark/>
          </w:tcPr>
          <w:p w14:paraId="3D91BA9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1 422 900</w:t>
            </w:r>
          </w:p>
        </w:tc>
      </w:tr>
      <w:tr w:rsidR="005B4523" w:rsidRPr="00CF173A" w14:paraId="433310C0" w14:textId="77777777" w:rsidTr="005B4523">
        <w:trPr>
          <w:trHeight w:val="114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7FF392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w:t>
            </w:r>
          </w:p>
        </w:tc>
        <w:tc>
          <w:tcPr>
            <w:tcW w:w="2700" w:type="dxa"/>
            <w:tcBorders>
              <w:top w:val="nil"/>
              <w:left w:val="nil"/>
              <w:bottom w:val="single" w:sz="4" w:space="0" w:color="auto"/>
              <w:right w:val="single" w:sz="4" w:space="0" w:color="auto"/>
            </w:tcBorders>
            <w:shd w:val="clear" w:color="auto" w:fill="auto"/>
            <w:vAlign w:val="center"/>
            <w:hideMark/>
          </w:tcPr>
          <w:p w14:paraId="6540D22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Аспартатаминотрансфераза, реагент для определения (AST).</w:t>
            </w:r>
          </w:p>
        </w:tc>
        <w:tc>
          <w:tcPr>
            <w:tcW w:w="6237" w:type="dxa"/>
            <w:tcBorders>
              <w:top w:val="nil"/>
              <w:left w:val="nil"/>
              <w:bottom w:val="single" w:sz="4" w:space="0" w:color="auto"/>
              <w:right w:val="single" w:sz="4" w:space="0" w:color="auto"/>
            </w:tcBorders>
            <w:shd w:val="clear" w:color="auto" w:fill="auto"/>
            <w:vAlign w:val="center"/>
            <w:hideMark/>
          </w:tcPr>
          <w:p w14:paraId="02CB107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УФ кинетическое определение аспартатаминотрансферазы, EC 2.6.1.1 (АСТ), в сыворотке и плазме человека  на анализаторах Beckman Coulter серии AU.  Только для in vitro диагностики. 3920 тестов в уп.</w:t>
            </w:r>
          </w:p>
        </w:tc>
        <w:tc>
          <w:tcPr>
            <w:tcW w:w="1429" w:type="dxa"/>
            <w:tcBorders>
              <w:top w:val="nil"/>
              <w:left w:val="nil"/>
              <w:bottom w:val="single" w:sz="4" w:space="0" w:color="auto"/>
              <w:right w:val="single" w:sz="4" w:space="0" w:color="auto"/>
            </w:tcBorders>
            <w:shd w:val="clear" w:color="FFFFCC" w:fill="FFFFFF"/>
            <w:vAlign w:val="center"/>
            <w:hideMark/>
          </w:tcPr>
          <w:p w14:paraId="43436718"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Уп.(4X25мл+4X25мл)</w:t>
            </w:r>
          </w:p>
        </w:tc>
        <w:tc>
          <w:tcPr>
            <w:tcW w:w="1418" w:type="dxa"/>
            <w:tcBorders>
              <w:top w:val="nil"/>
              <w:left w:val="nil"/>
              <w:bottom w:val="single" w:sz="4" w:space="0" w:color="auto"/>
              <w:right w:val="single" w:sz="4" w:space="0" w:color="auto"/>
            </w:tcBorders>
            <w:shd w:val="clear" w:color="auto" w:fill="auto"/>
            <w:noWrap/>
            <w:vAlign w:val="center"/>
            <w:hideMark/>
          </w:tcPr>
          <w:p w14:paraId="0BD6D09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275" w:type="dxa"/>
            <w:tcBorders>
              <w:top w:val="nil"/>
              <w:left w:val="nil"/>
              <w:bottom w:val="single" w:sz="4" w:space="0" w:color="auto"/>
              <w:right w:val="single" w:sz="4" w:space="0" w:color="auto"/>
            </w:tcBorders>
            <w:shd w:val="clear" w:color="auto" w:fill="auto"/>
            <w:vAlign w:val="center"/>
            <w:hideMark/>
          </w:tcPr>
          <w:p w14:paraId="4B0D55F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158 100</w:t>
            </w:r>
          </w:p>
        </w:tc>
        <w:tc>
          <w:tcPr>
            <w:tcW w:w="1985" w:type="dxa"/>
            <w:tcBorders>
              <w:top w:val="nil"/>
              <w:left w:val="nil"/>
              <w:bottom w:val="single" w:sz="4" w:space="0" w:color="auto"/>
              <w:right w:val="single" w:sz="4" w:space="0" w:color="auto"/>
            </w:tcBorders>
            <w:shd w:val="clear" w:color="auto" w:fill="auto"/>
            <w:noWrap/>
            <w:vAlign w:val="center"/>
            <w:hideMark/>
          </w:tcPr>
          <w:p w14:paraId="59A8FE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1 422 900</w:t>
            </w:r>
          </w:p>
        </w:tc>
      </w:tr>
      <w:tr w:rsidR="005B4523" w:rsidRPr="00CF173A" w14:paraId="02680F05" w14:textId="77777777" w:rsidTr="005B4523">
        <w:trPr>
          <w:trHeight w:val="125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9165CD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2700" w:type="dxa"/>
            <w:tcBorders>
              <w:top w:val="nil"/>
              <w:left w:val="nil"/>
              <w:bottom w:val="single" w:sz="4" w:space="0" w:color="auto"/>
              <w:right w:val="single" w:sz="4" w:space="0" w:color="auto"/>
            </w:tcBorders>
            <w:shd w:val="clear" w:color="auto" w:fill="auto"/>
            <w:vAlign w:val="center"/>
            <w:hideMark/>
          </w:tcPr>
          <w:p w14:paraId="09F525D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билирубин, реагент для определения (TOTAL BILIRUBIN)</w:t>
            </w:r>
          </w:p>
        </w:tc>
        <w:tc>
          <w:tcPr>
            <w:tcW w:w="6237" w:type="dxa"/>
            <w:tcBorders>
              <w:top w:val="nil"/>
              <w:left w:val="nil"/>
              <w:bottom w:val="single" w:sz="4" w:space="0" w:color="auto"/>
              <w:right w:val="single" w:sz="4" w:space="0" w:color="auto"/>
            </w:tcBorders>
            <w:shd w:val="clear" w:color="auto" w:fill="auto"/>
            <w:vAlign w:val="center"/>
            <w:hideMark/>
          </w:tcPr>
          <w:p w14:paraId="1CBA3CC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общего билирубина в сыворотке и плазме человека методом фотометрии в видимом диапазоне на анализаторах Beckman Coulter серии AU. Только для диагностики in vitro. Кол-во тестов в уп. 2360.</w:t>
            </w:r>
          </w:p>
        </w:tc>
        <w:tc>
          <w:tcPr>
            <w:tcW w:w="1429" w:type="dxa"/>
            <w:tcBorders>
              <w:top w:val="nil"/>
              <w:left w:val="nil"/>
              <w:bottom w:val="single" w:sz="4" w:space="0" w:color="auto"/>
              <w:right w:val="single" w:sz="4" w:space="0" w:color="auto"/>
            </w:tcBorders>
            <w:shd w:val="clear" w:color="auto" w:fill="auto"/>
            <w:vAlign w:val="center"/>
            <w:hideMark/>
          </w:tcPr>
          <w:p w14:paraId="2FBA0ED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Уп.( 4X15мл + 4X15мл)</w:t>
            </w:r>
          </w:p>
        </w:tc>
        <w:tc>
          <w:tcPr>
            <w:tcW w:w="1418" w:type="dxa"/>
            <w:tcBorders>
              <w:top w:val="nil"/>
              <w:left w:val="nil"/>
              <w:bottom w:val="single" w:sz="4" w:space="0" w:color="auto"/>
              <w:right w:val="single" w:sz="4" w:space="0" w:color="auto"/>
            </w:tcBorders>
            <w:shd w:val="clear" w:color="auto" w:fill="auto"/>
            <w:noWrap/>
            <w:vAlign w:val="center"/>
            <w:hideMark/>
          </w:tcPr>
          <w:p w14:paraId="0FD8D7B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275" w:type="dxa"/>
            <w:tcBorders>
              <w:top w:val="nil"/>
              <w:left w:val="nil"/>
              <w:bottom w:val="single" w:sz="4" w:space="0" w:color="auto"/>
              <w:right w:val="single" w:sz="4" w:space="0" w:color="auto"/>
            </w:tcBorders>
            <w:shd w:val="clear" w:color="auto" w:fill="auto"/>
            <w:vAlign w:val="center"/>
            <w:hideMark/>
          </w:tcPr>
          <w:p w14:paraId="0CD8D13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137 577</w:t>
            </w:r>
          </w:p>
        </w:tc>
        <w:tc>
          <w:tcPr>
            <w:tcW w:w="1985" w:type="dxa"/>
            <w:tcBorders>
              <w:top w:val="nil"/>
              <w:left w:val="nil"/>
              <w:bottom w:val="single" w:sz="4" w:space="0" w:color="auto"/>
              <w:right w:val="single" w:sz="4" w:space="0" w:color="auto"/>
            </w:tcBorders>
            <w:shd w:val="clear" w:color="auto" w:fill="auto"/>
            <w:noWrap/>
            <w:vAlign w:val="center"/>
            <w:hideMark/>
          </w:tcPr>
          <w:p w14:paraId="74DDF76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1 238 193</w:t>
            </w:r>
          </w:p>
        </w:tc>
      </w:tr>
      <w:tr w:rsidR="005B4523" w:rsidRPr="00CF173A" w14:paraId="2A5B4482" w14:textId="77777777" w:rsidTr="005B4523">
        <w:trPr>
          <w:trHeight w:val="113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D14F11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2700" w:type="dxa"/>
            <w:tcBorders>
              <w:top w:val="nil"/>
              <w:left w:val="nil"/>
              <w:bottom w:val="single" w:sz="4" w:space="0" w:color="auto"/>
              <w:right w:val="single" w:sz="4" w:space="0" w:color="auto"/>
            </w:tcBorders>
            <w:shd w:val="clear" w:color="auto" w:fill="auto"/>
            <w:vAlign w:val="center"/>
            <w:hideMark/>
          </w:tcPr>
          <w:p w14:paraId="57718A4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Прямой билирубин, реагент для определения (DIRECT BILIRUBIN)</w:t>
            </w:r>
          </w:p>
        </w:tc>
        <w:tc>
          <w:tcPr>
            <w:tcW w:w="6237" w:type="dxa"/>
            <w:tcBorders>
              <w:top w:val="nil"/>
              <w:left w:val="nil"/>
              <w:bottom w:val="single" w:sz="4" w:space="0" w:color="auto"/>
              <w:right w:val="single" w:sz="4" w:space="0" w:color="auto"/>
            </w:tcBorders>
            <w:shd w:val="clear" w:color="auto" w:fill="auto"/>
            <w:vAlign w:val="center"/>
            <w:hideMark/>
          </w:tcPr>
          <w:p w14:paraId="39D3641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прямого билирубина в сыворотке и плазме человека методом фотометрии в видимом диапазоне на анализаторах Beckman Coulter серии AU. Только для диагностики in vitro. Кол-во тестов в уп. 920.</w:t>
            </w:r>
          </w:p>
        </w:tc>
        <w:tc>
          <w:tcPr>
            <w:tcW w:w="1429" w:type="dxa"/>
            <w:tcBorders>
              <w:top w:val="nil"/>
              <w:left w:val="nil"/>
              <w:bottom w:val="single" w:sz="4" w:space="0" w:color="auto"/>
              <w:right w:val="single" w:sz="4" w:space="0" w:color="auto"/>
            </w:tcBorders>
            <w:shd w:val="clear" w:color="auto" w:fill="auto"/>
            <w:vAlign w:val="center"/>
            <w:hideMark/>
          </w:tcPr>
          <w:p w14:paraId="7DB3C86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Уп.(4X6мл+4X6мл)</w:t>
            </w:r>
          </w:p>
        </w:tc>
        <w:tc>
          <w:tcPr>
            <w:tcW w:w="1418" w:type="dxa"/>
            <w:tcBorders>
              <w:top w:val="nil"/>
              <w:left w:val="nil"/>
              <w:bottom w:val="single" w:sz="4" w:space="0" w:color="auto"/>
              <w:right w:val="single" w:sz="4" w:space="0" w:color="auto"/>
            </w:tcBorders>
            <w:shd w:val="clear" w:color="auto" w:fill="auto"/>
            <w:noWrap/>
            <w:vAlign w:val="center"/>
            <w:hideMark/>
          </w:tcPr>
          <w:p w14:paraId="751D0A6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76245D7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82 224</w:t>
            </w:r>
          </w:p>
        </w:tc>
        <w:tc>
          <w:tcPr>
            <w:tcW w:w="1985" w:type="dxa"/>
            <w:tcBorders>
              <w:top w:val="nil"/>
              <w:left w:val="nil"/>
              <w:bottom w:val="single" w:sz="4" w:space="0" w:color="auto"/>
              <w:right w:val="single" w:sz="4" w:space="0" w:color="auto"/>
            </w:tcBorders>
            <w:shd w:val="clear" w:color="auto" w:fill="auto"/>
            <w:noWrap/>
            <w:vAlign w:val="center"/>
            <w:hideMark/>
          </w:tcPr>
          <w:p w14:paraId="6C23896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164 448</w:t>
            </w:r>
          </w:p>
        </w:tc>
      </w:tr>
      <w:tr w:rsidR="005B4523" w:rsidRPr="00CF173A" w14:paraId="0A11FE7D" w14:textId="77777777" w:rsidTr="005B4523">
        <w:trPr>
          <w:trHeight w:val="125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FEE1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DD16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Альбумин, реагент для определения (ALBUMIN).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74F9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Колориметрический фотометрический тест для количественного определения. Количественное определение альбумина в сыворотке и плазме человека методом фотометрии в видимом диапазоне на анализаторах Beckman Coulter.  Серии AU.  Только для диагностики in vitro. 4480 тестов в уп.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E7F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(4X54мл)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AFB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CBF6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135 928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834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679 640</w:t>
            </w:r>
          </w:p>
        </w:tc>
      </w:tr>
      <w:tr w:rsidR="005B4523" w:rsidRPr="00CF173A" w14:paraId="0BDD8326" w14:textId="77777777" w:rsidTr="005B4523">
        <w:trPr>
          <w:trHeight w:val="15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A8E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84ED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Креатинин, реагент для определения (CREATININE).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4FBC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Кинетический колориметрический тест для количественного определения креатинина в сыворотке, плазме или моче человека на анализаторах Beckman Coulter. Только для диагностики in vitro. 3960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ABB5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Уп.( 4X51мл + 4X51мл)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89C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EE8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79 187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1B87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950 244</w:t>
            </w:r>
          </w:p>
        </w:tc>
      </w:tr>
      <w:tr w:rsidR="005B4523" w:rsidRPr="00CF173A" w14:paraId="2760F614" w14:textId="77777777" w:rsidTr="005B4523">
        <w:trPr>
          <w:trHeight w:val="11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EFD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9FD4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белок, реагент для определения (TOTAL PROTEIN).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1F8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общего белка в сыворотке и плазме человека методом фотометрии в видимом диапазоне на анализаторах Beckman Coulter серии AU. Только для диагностики in vitro. Кол-во тестов в уп. 3000.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2675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Уп.(4X25мл + 4X25мл)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3963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7013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90 208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91A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811 872</w:t>
            </w:r>
          </w:p>
        </w:tc>
      </w:tr>
      <w:tr w:rsidR="005B4523" w:rsidRPr="00CF173A" w14:paraId="5B0B4A34" w14:textId="77777777" w:rsidTr="005B4523">
        <w:trPr>
          <w:trHeight w:val="126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D2B4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w:t>
            </w:r>
          </w:p>
        </w:tc>
        <w:tc>
          <w:tcPr>
            <w:tcW w:w="2700" w:type="dxa"/>
            <w:tcBorders>
              <w:top w:val="single" w:sz="4" w:space="0" w:color="auto"/>
              <w:left w:val="nil"/>
              <w:bottom w:val="single" w:sz="4" w:space="0" w:color="auto"/>
              <w:right w:val="single" w:sz="4" w:space="0" w:color="auto"/>
            </w:tcBorders>
            <w:shd w:val="clear" w:color="FFFFCC" w:fill="FFFFFF"/>
            <w:vAlign w:val="center"/>
            <w:hideMark/>
          </w:tcPr>
          <w:p w14:paraId="5301ACEA" w14:textId="77777777" w:rsidR="005B4523" w:rsidRPr="00CF173A" w:rsidRDefault="005B4523" w:rsidP="00152F86">
            <w:pPr>
              <w:spacing w:after="0" w:line="240" w:lineRule="auto"/>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Глюкоза, реагент для определения (GLUCOSE).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253655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глюкозы в сыворотке и плазме человека ферментативным (гексокиназным) методом в УФ-диапазоне на анализаторах Beckman Coulter серии AU. Только для диагностики in vitro. 2440 тестов в уп.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5463E71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Уп.(4X25мл + 4X12,5мл)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A53C7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90C98C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127 944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34E39C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1 151 496</w:t>
            </w:r>
          </w:p>
        </w:tc>
      </w:tr>
      <w:tr w:rsidR="005B4523" w:rsidRPr="00CF173A" w14:paraId="116154F9" w14:textId="77777777" w:rsidTr="005B4523">
        <w:trPr>
          <w:trHeight w:val="127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B2A8E9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w:t>
            </w:r>
          </w:p>
        </w:tc>
        <w:tc>
          <w:tcPr>
            <w:tcW w:w="2700" w:type="dxa"/>
            <w:tcBorders>
              <w:top w:val="nil"/>
              <w:left w:val="nil"/>
              <w:bottom w:val="single" w:sz="4" w:space="0" w:color="auto"/>
              <w:right w:val="single" w:sz="4" w:space="0" w:color="auto"/>
            </w:tcBorders>
            <w:shd w:val="clear" w:color="auto" w:fill="auto"/>
            <w:vAlign w:val="center"/>
            <w:hideMark/>
          </w:tcPr>
          <w:p w14:paraId="0AAD580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Мочевина, реагент для определения (UREA/UREA NITROGEN)</w:t>
            </w:r>
          </w:p>
        </w:tc>
        <w:tc>
          <w:tcPr>
            <w:tcW w:w="6237" w:type="dxa"/>
            <w:tcBorders>
              <w:top w:val="nil"/>
              <w:left w:val="nil"/>
              <w:bottom w:val="single" w:sz="4" w:space="0" w:color="auto"/>
              <w:right w:val="single" w:sz="4" w:space="0" w:color="auto"/>
            </w:tcBorders>
            <w:shd w:val="clear" w:color="auto" w:fill="auto"/>
            <w:vAlign w:val="center"/>
            <w:hideMark/>
          </w:tcPr>
          <w:p w14:paraId="3716D33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мочевины в сыворотке, плазме и моче человека кинетическим методом в УФ-диапазоне на анализаторах Beckman Coulter .серии AU. Только для диагностики in vitro. Кол-во тестов в уп. 2480.</w:t>
            </w:r>
          </w:p>
        </w:tc>
        <w:tc>
          <w:tcPr>
            <w:tcW w:w="1429" w:type="dxa"/>
            <w:tcBorders>
              <w:top w:val="nil"/>
              <w:left w:val="nil"/>
              <w:bottom w:val="single" w:sz="4" w:space="0" w:color="auto"/>
              <w:right w:val="single" w:sz="4" w:space="0" w:color="auto"/>
            </w:tcBorders>
            <w:shd w:val="clear" w:color="auto" w:fill="auto"/>
            <w:vAlign w:val="center"/>
            <w:hideMark/>
          </w:tcPr>
          <w:p w14:paraId="01B1DA8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Уп.(4X25мл + 4X25мл)</w:t>
            </w:r>
          </w:p>
        </w:tc>
        <w:tc>
          <w:tcPr>
            <w:tcW w:w="1418" w:type="dxa"/>
            <w:tcBorders>
              <w:top w:val="nil"/>
              <w:left w:val="nil"/>
              <w:bottom w:val="single" w:sz="4" w:space="0" w:color="auto"/>
              <w:right w:val="single" w:sz="4" w:space="0" w:color="auto"/>
            </w:tcBorders>
            <w:shd w:val="clear" w:color="auto" w:fill="auto"/>
            <w:noWrap/>
            <w:vAlign w:val="center"/>
            <w:hideMark/>
          </w:tcPr>
          <w:p w14:paraId="1F19E01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275" w:type="dxa"/>
            <w:tcBorders>
              <w:top w:val="nil"/>
              <w:left w:val="nil"/>
              <w:bottom w:val="single" w:sz="4" w:space="0" w:color="auto"/>
              <w:right w:val="single" w:sz="4" w:space="0" w:color="auto"/>
            </w:tcBorders>
            <w:shd w:val="clear" w:color="auto" w:fill="auto"/>
            <w:vAlign w:val="center"/>
            <w:hideMark/>
          </w:tcPr>
          <w:p w14:paraId="3EB7754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129 593</w:t>
            </w:r>
          </w:p>
        </w:tc>
        <w:tc>
          <w:tcPr>
            <w:tcW w:w="1985" w:type="dxa"/>
            <w:tcBorders>
              <w:top w:val="nil"/>
              <w:left w:val="nil"/>
              <w:bottom w:val="single" w:sz="4" w:space="0" w:color="auto"/>
              <w:right w:val="single" w:sz="4" w:space="0" w:color="auto"/>
            </w:tcBorders>
            <w:shd w:val="clear" w:color="auto" w:fill="auto"/>
            <w:noWrap/>
            <w:vAlign w:val="center"/>
            <w:hideMark/>
          </w:tcPr>
          <w:p w14:paraId="1F1C07B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1 166 337</w:t>
            </w:r>
          </w:p>
        </w:tc>
      </w:tr>
      <w:tr w:rsidR="005B4523" w:rsidRPr="00CF173A" w14:paraId="75A2C3C7" w14:textId="77777777" w:rsidTr="005B4523">
        <w:trPr>
          <w:trHeight w:val="98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E05853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w:t>
            </w:r>
          </w:p>
        </w:tc>
        <w:tc>
          <w:tcPr>
            <w:tcW w:w="2700" w:type="dxa"/>
            <w:tcBorders>
              <w:top w:val="nil"/>
              <w:left w:val="nil"/>
              <w:bottom w:val="single" w:sz="4" w:space="0" w:color="auto"/>
              <w:right w:val="single" w:sz="4" w:space="0" w:color="auto"/>
            </w:tcBorders>
            <w:shd w:val="clear" w:color="auto" w:fill="auto"/>
            <w:vAlign w:val="center"/>
            <w:hideMark/>
          </w:tcPr>
          <w:p w14:paraId="14D5322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Лактатдегидрогиназа, реагент для определения (LDH).</w:t>
            </w:r>
          </w:p>
        </w:tc>
        <w:tc>
          <w:tcPr>
            <w:tcW w:w="6237" w:type="dxa"/>
            <w:tcBorders>
              <w:top w:val="nil"/>
              <w:left w:val="nil"/>
              <w:bottom w:val="single" w:sz="4" w:space="0" w:color="auto"/>
              <w:right w:val="single" w:sz="4" w:space="0" w:color="auto"/>
            </w:tcBorders>
            <w:shd w:val="clear" w:color="auto" w:fill="auto"/>
            <w:vAlign w:val="center"/>
            <w:hideMark/>
          </w:tcPr>
          <w:p w14:paraId="51F1D67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УФ кинетическое определение активности лактатдегидрогеназы, EC 1.1.1.27, в сыворотке и плазме человека на анализаторах Beckman Coulter серии AU. Только для in vitro диагностики. 2560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45BD53F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Уп.( 4X40мл + 4X20мл)</w:t>
            </w:r>
          </w:p>
        </w:tc>
        <w:tc>
          <w:tcPr>
            <w:tcW w:w="1418" w:type="dxa"/>
            <w:tcBorders>
              <w:top w:val="nil"/>
              <w:left w:val="nil"/>
              <w:bottom w:val="single" w:sz="4" w:space="0" w:color="auto"/>
              <w:right w:val="single" w:sz="4" w:space="0" w:color="auto"/>
            </w:tcBorders>
            <w:shd w:val="clear" w:color="auto" w:fill="auto"/>
            <w:noWrap/>
            <w:vAlign w:val="center"/>
            <w:hideMark/>
          </w:tcPr>
          <w:p w14:paraId="0B4B288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5D5EE8A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134 266</w:t>
            </w:r>
          </w:p>
        </w:tc>
        <w:tc>
          <w:tcPr>
            <w:tcW w:w="1985" w:type="dxa"/>
            <w:tcBorders>
              <w:top w:val="nil"/>
              <w:left w:val="nil"/>
              <w:bottom w:val="single" w:sz="4" w:space="0" w:color="auto"/>
              <w:right w:val="single" w:sz="4" w:space="0" w:color="auto"/>
            </w:tcBorders>
            <w:shd w:val="clear" w:color="auto" w:fill="auto"/>
            <w:noWrap/>
            <w:vAlign w:val="center"/>
            <w:hideMark/>
          </w:tcPr>
          <w:p w14:paraId="1D0F790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134 266</w:t>
            </w:r>
          </w:p>
        </w:tc>
      </w:tr>
      <w:tr w:rsidR="005B4523" w:rsidRPr="00CF173A" w14:paraId="6F0AF1BD" w14:textId="77777777" w:rsidTr="005B4523">
        <w:trPr>
          <w:trHeight w:val="130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03D990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w:t>
            </w:r>
          </w:p>
        </w:tc>
        <w:tc>
          <w:tcPr>
            <w:tcW w:w="2700" w:type="dxa"/>
            <w:tcBorders>
              <w:top w:val="nil"/>
              <w:left w:val="nil"/>
              <w:bottom w:val="single" w:sz="4" w:space="0" w:color="auto"/>
              <w:right w:val="single" w:sz="4" w:space="0" w:color="auto"/>
            </w:tcBorders>
            <w:shd w:val="clear" w:color="auto" w:fill="auto"/>
            <w:vAlign w:val="center"/>
            <w:hideMark/>
          </w:tcPr>
          <w:p w14:paraId="5623DB56"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Холестерин, реагент для определения (CHOLESTEROL)</w:t>
            </w:r>
          </w:p>
        </w:tc>
        <w:tc>
          <w:tcPr>
            <w:tcW w:w="6237" w:type="dxa"/>
            <w:tcBorders>
              <w:top w:val="nil"/>
              <w:left w:val="nil"/>
              <w:bottom w:val="single" w:sz="4" w:space="0" w:color="auto"/>
              <w:right w:val="single" w:sz="4" w:space="0" w:color="auto"/>
            </w:tcBorders>
            <w:shd w:val="clear" w:color="auto" w:fill="auto"/>
            <w:vAlign w:val="center"/>
            <w:hideMark/>
          </w:tcPr>
          <w:p w14:paraId="38A2448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холестерина в сыворотке и плазме человека ферментативным колориметрическим методом на анализаторах Beckman Coulter cерии AU. Только для диагностики in vitro. 3640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442B4EC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Уп.(4X22.5мл)</w:t>
            </w:r>
          </w:p>
        </w:tc>
        <w:tc>
          <w:tcPr>
            <w:tcW w:w="1418" w:type="dxa"/>
            <w:tcBorders>
              <w:top w:val="nil"/>
              <w:left w:val="nil"/>
              <w:bottom w:val="single" w:sz="4" w:space="0" w:color="auto"/>
              <w:right w:val="single" w:sz="4" w:space="0" w:color="auto"/>
            </w:tcBorders>
            <w:shd w:val="clear" w:color="auto" w:fill="auto"/>
            <w:noWrap/>
            <w:vAlign w:val="center"/>
            <w:hideMark/>
          </w:tcPr>
          <w:p w14:paraId="4C78EA9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55CBE68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211 804</w:t>
            </w:r>
          </w:p>
        </w:tc>
        <w:tc>
          <w:tcPr>
            <w:tcW w:w="1985" w:type="dxa"/>
            <w:tcBorders>
              <w:top w:val="nil"/>
              <w:left w:val="nil"/>
              <w:bottom w:val="single" w:sz="4" w:space="0" w:color="auto"/>
              <w:right w:val="single" w:sz="4" w:space="0" w:color="auto"/>
            </w:tcBorders>
            <w:shd w:val="clear" w:color="auto" w:fill="auto"/>
            <w:noWrap/>
            <w:vAlign w:val="center"/>
            <w:hideMark/>
          </w:tcPr>
          <w:p w14:paraId="0A580D8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211 804</w:t>
            </w:r>
          </w:p>
        </w:tc>
      </w:tr>
      <w:tr w:rsidR="005B4523" w:rsidRPr="00CF173A" w14:paraId="119AA58A" w14:textId="77777777" w:rsidTr="005B4523">
        <w:trPr>
          <w:trHeight w:val="122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1E8E4B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w:t>
            </w:r>
          </w:p>
        </w:tc>
        <w:tc>
          <w:tcPr>
            <w:tcW w:w="2700" w:type="dxa"/>
            <w:tcBorders>
              <w:top w:val="nil"/>
              <w:left w:val="nil"/>
              <w:bottom w:val="single" w:sz="4" w:space="0" w:color="auto"/>
              <w:right w:val="single" w:sz="4" w:space="0" w:color="auto"/>
            </w:tcBorders>
            <w:shd w:val="clear" w:color="auto" w:fill="auto"/>
            <w:vAlign w:val="center"/>
            <w:hideMark/>
          </w:tcPr>
          <w:p w14:paraId="2E9BCA8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Кальций, Арсеназо, реагент для определения (CALCIUM ARSENAZO)</w:t>
            </w:r>
          </w:p>
        </w:tc>
        <w:tc>
          <w:tcPr>
            <w:tcW w:w="6237" w:type="dxa"/>
            <w:tcBorders>
              <w:top w:val="nil"/>
              <w:left w:val="nil"/>
              <w:bottom w:val="single" w:sz="4" w:space="0" w:color="auto"/>
              <w:right w:val="single" w:sz="4" w:space="0" w:color="auto"/>
            </w:tcBorders>
            <w:shd w:val="clear" w:color="auto" w:fill="auto"/>
            <w:vAlign w:val="center"/>
            <w:hideMark/>
          </w:tcPr>
          <w:p w14:paraId="29B65D4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общего кальция в сыворотке, плазме и моче человека методом фотометрии в видимом диапазоне на анализаторах Beckman Coulter серии AU. Только для диагностики in vitro. 2800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5425A01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Уп.(4Х15мл)</w:t>
            </w:r>
          </w:p>
        </w:tc>
        <w:tc>
          <w:tcPr>
            <w:tcW w:w="1418" w:type="dxa"/>
            <w:tcBorders>
              <w:top w:val="nil"/>
              <w:left w:val="nil"/>
              <w:bottom w:val="single" w:sz="4" w:space="0" w:color="auto"/>
              <w:right w:val="single" w:sz="4" w:space="0" w:color="auto"/>
            </w:tcBorders>
            <w:shd w:val="clear" w:color="auto" w:fill="auto"/>
            <w:noWrap/>
            <w:vAlign w:val="center"/>
            <w:hideMark/>
          </w:tcPr>
          <w:p w14:paraId="427BAC1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14:paraId="1D867D8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131 242</w:t>
            </w:r>
          </w:p>
        </w:tc>
        <w:tc>
          <w:tcPr>
            <w:tcW w:w="1985" w:type="dxa"/>
            <w:tcBorders>
              <w:top w:val="nil"/>
              <w:left w:val="nil"/>
              <w:bottom w:val="single" w:sz="4" w:space="0" w:color="auto"/>
              <w:right w:val="single" w:sz="4" w:space="0" w:color="auto"/>
            </w:tcBorders>
            <w:shd w:val="clear" w:color="auto" w:fill="auto"/>
            <w:noWrap/>
            <w:vAlign w:val="center"/>
            <w:hideMark/>
          </w:tcPr>
          <w:p w14:paraId="4B8A3ED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656 210</w:t>
            </w:r>
          </w:p>
        </w:tc>
      </w:tr>
      <w:tr w:rsidR="005B4523" w:rsidRPr="00CF173A" w14:paraId="6B05831C" w14:textId="77777777" w:rsidTr="005B4523">
        <w:trPr>
          <w:trHeight w:val="125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D5F4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15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C67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Мочевая кислота, реагент для определения (URIC ACID)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7CF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Колориметрический фотометрический тест для количественного определения мочевой кислоты в сыворотке, плазме и моче человека на анализаторах Beckman Coulter  серии AU. Только для диагностики in vitro. 1000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18AC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Уп.(4X12мл + 4Х5мл)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61B4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7AD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90 208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E8AF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90 208</w:t>
            </w:r>
          </w:p>
        </w:tc>
      </w:tr>
      <w:tr w:rsidR="005B4523" w:rsidRPr="00CF173A" w14:paraId="3C8B7135" w14:textId="77777777" w:rsidTr="005B4523">
        <w:trPr>
          <w:trHeight w:val="113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CC8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9F43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Магний, реагент для определения (MAGNESIUM).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C88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магния в сыворотке, плазме и моче человека методом фотометрии в видимом диапазоне на анализаторах Beckman Coulter серии AU. Только для диагностики in vitro. 100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EBC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Уп.(4X40мл)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0FBC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7B45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150 259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D7C0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150 259</w:t>
            </w:r>
          </w:p>
        </w:tc>
      </w:tr>
      <w:tr w:rsidR="005B4523" w:rsidRPr="00CF173A" w14:paraId="6578551B" w14:textId="77777777" w:rsidTr="005B4523">
        <w:trPr>
          <w:trHeight w:val="126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2CA3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51A5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Неорганический фосфор, реагент для определения (INOFGANIC PHOSPHOROUS).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69F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Фотометрический УФ тест для количественного определения неорганического фосфора в сыворотке, плазме и моче на анализаторах Beckman Coulter серии AU. Только для диагностики in vitro. 2360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03E8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Уп.(4X15мл + 4X15мл,)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BF0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9608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110 731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93E4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110 731</w:t>
            </w:r>
          </w:p>
        </w:tc>
      </w:tr>
      <w:tr w:rsidR="005B4523" w:rsidRPr="00CF173A" w14:paraId="093E9283" w14:textId="77777777" w:rsidTr="005B4523">
        <w:trPr>
          <w:trHeight w:val="169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5E90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64AA049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С-реактивный белок (латекс), реагент для определения (CRP LATEX)</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97FEF0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C-реактивного белка (C-РБ) в сыворотке и плазме человека иммунотурбидиметрическим методом на анализаторах Beckman Coulter серии AU. Данный метод используется для выявления и оценки инфекции, повреждения тканей, воспалительных состояний и связанных с ними заболеваний. Только для диагностики in vitro. 920 тестов в уп.</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6C0199E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Уп.(4X30мл + 4X30мл)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7A6C9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A4BAE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283 782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A2951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567 564</w:t>
            </w:r>
          </w:p>
        </w:tc>
      </w:tr>
      <w:tr w:rsidR="005B4523" w:rsidRPr="00CF173A" w14:paraId="5388A830" w14:textId="77777777" w:rsidTr="005B4523">
        <w:trPr>
          <w:trHeight w:val="183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087686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19</w:t>
            </w:r>
          </w:p>
        </w:tc>
        <w:tc>
          <w:tcPr>
            <w:tcW w:w="2700" w:type="dxa"/>
            <w:tcBorders>
              <w:top w:val="nil"/>
              <w:left w:val="nil"/>
              <w:bottom w:val="single" w:sz="4" w:space="0" w:color="auto"/>
              <w:right w:val="single" w:sz="4" w:space="0" w:color="auto"/>
            </w:tcBorders>
            <w:shd w:val="clear" w:color="auto" w:fill="auto"/>
            <w:vAlign w:val="center"/>
            <w:hideMark/>
          </w:tcPr>
          <w:p w14:paraId="25BE30A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Контрольная сыворотка 1 (CONTROL SERUM 1).</w:t>
            </w:r>
          </w:p>
        </w:tc>
        <w:tc>
          <w:tcPr>
            <w:tcW w:w="6237" w:type="dxa"/>
            <w:tcBorders>
              <w:top w:val="nil"/>
              <w:left w:val="nil"/>
              <w:bottom w:val="single" w:sz="4" w:space="0" w:color="auto"/>
              <w:right w:val="single" w:sz="4" w:space="0" w:color="auto"/>
            </w:tcBorders>
            <w:shd w:val="clear" w:color="auto" w:fill="auto"/>
            <w:vAlign w:val="center"/>
            <w:hideMark/>
          </w:tcPr>
          <w:p w14:paraId="0C5E728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Контрольная сыворотка 1 (Control Serum 1) представляет собой лиофилизированную сыворотку человека, предназначенную для использования в комбинации с Контрольной сывороткой 2 (Control Serum 2 ODC0004) для проведения контроля качества мониторинга аналитических характеристик тестов,  используемых на анализаторах Beckman Coulter серии AU и перечисленных в сопроводительной таблице. Только для диагностики in vitro.</w:t>
            </w:r>
          </w:p>
        </w:tc>
        <w:tc>
          <w:tcPr>
            <w:tcW w:w="1429" w:type="dxa"/>
            <w:tcBorders>
              <w:top w:val="nil"/>
              <w:left w:val="nil"/>
              <w:bottom w:val="single" w:sz="4" w:space="0" w:color="auto"/>
              <w:right w:val="single" w:sz="4" w:space="0" w:color="auto"/>
            </w:tcBorders>
            <w:shd w:val="clear" w:color="FFFFCC" w:fill="FFFFFF"/>
            <w:vAlign w:val="center"/>
            <w:hideMark/>
          </w:tcPr>
          <w:p w14:paraId="1E5D8848"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Уп.(20X5мл)</w:t>
            </w:r>
          </w:p>
        </w:tc>
        <w:tc>
          <w:tcPr>
            <w:tcW w:w="1418" w:type="dxa"/>
            <w:tcBorders>
              <w:top w:val="nil"/>
              <w:left w:val="nil"/>
              <w:bottom w:val="single" w:sz="4" w:space="0" w:color="auto"/>
              <w:right w:val="single" w:sz="4" w:space="0" w:color="auto"/>
            </w:tcBorders>
            <w:shd w:val="clear" w:color="auto" w:fill="auto"/>
            <w:noWrap/>
            <w:vAlign w:val="center"/>
            <w:hideMark/>
          </w:tcPr>
          <w:p w14:paraId="0541EBB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4CFC1F0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268 819</w:t>
            </w:r>
          </w:p>
        </w:tc>
        <w:tc>
          <w:tcPr>
            <w:tcW w:w="1985" w:type="dxa"/>
            <w:tcBorders>
              <w:top w:val="nil"/>
              <w:left w:val="nil"/>
              <w:bottom w:val="single" w:sz="4" w:space="0" w:color="auto"/>
              <w:right w:val="single" w:sz="4" w:space="0" w:color="auto"/>
            </w:tcBorders>
            <w:shd w:val="clear" w:color="auto" w:fill="auto"/>
            <w:noWrap/>
            <w:vAlign w:val="center"/>
            <w:hideMark/>
          </w:tcPr>
          <w:p w14:paraId="7F3FF43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537 638</w:t>
            </w:r>
          </w:p>
        </w:tc>
      </w:tr>
      <w:tr w:rsidR="005B4523" w:rsidRPr="00CF173A" w14:paraId="721931CA" w14:textId="77777777" w:rsidTr="005B4523">
        <w:trPr>
          <w:trHeight w:val="169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CA91AE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20</w:t>
            </w:r>
          </w:p>
        </w:tc>
        <w:tc>
          <w:tcPr>
            <w:tcW w:w="2700" w:type="dxa"/>
            <w:tcBorders>
              <w:top w:val="nil"/>
              <w:left w:val="nil"/>
              <w:bottom w:val="single" w:sz="4" w:space="0" w:color="auto"/>
              <w:right w:val="single" w:sz="4" w:space="0" w:color="auto"/>
            </w:tcBorders>
            <w:shd w:val="clear" w:color="auto" w:fill="auto"/>
            <w:vAlign w:val="center"/>
            <w:hideMark/>
          </w:tcPr>
          <w:p w14:paraId="3E7A8F46"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Контрольная сыворотка 2 (CONTROL SERUM 2).</w:t>
            </w:r>
          </w:p>
        </w:tc>
        <w:tc>
          <w:tcPr>
            <w:tcW w:w="6237" w:type="dxa"/>
            <w:tcBorders>
              <w:top w:val="nil"/>
              <w:left w:val="nil"/>
              <w:bottom w:val="single" w:sz="4" w:space="0" w:color="auto"/>
              <w:right w:val="single" w:sz="4" w:space="0" w:color="auto"/>
            </w:tcBorders>
            <w:shd w:val="clear" w:color="auto" w:fill="auto"/>
            <w:vAlign w:val="center"/>
            <w:hideMark/>
          </w:tcPr>
          <w:p w14:paraId="7ED74B7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Control Serum 2 (Контрольная сыворотка 2) – это контроль на основе лиофилизированной человеческой сыворотки, предназначенный для использования в комбинации с Control Serum 1 ODC0003 (Контрольной сывороткой 1) для мониторинга аналитических характеристик реагентов системы Beckman Coulter, используемых на анализаторах Beckman Coulter и перечисленных в сопроводительной таблице. Только для диагностики in vitro.</w:t>
            </w:r>
          </w:p>
        </w:tc>
        <w:tc>
          <w:tcPr>
            <w:tcW w:w="1429" w:type="dxa"/>
            <w:tcBorders>
              <w:top w:val="nil"/>
              <w:left w:val="nil"/>
              <w:bottom w:val="single" w:sz="4" w:space="0" w:color="auto"/>
              <w:right w:val="single" w:sz="4" w:space="0" w:color="auto"/>
            </w:tcBorders>
            <w:shd w:val="clear" w:color="FFFFCC" w:fill="FFFFFF"/>
            <w:vAlign w:val="center"/>
            <w:hideMark/>
          </w:tcPr>
          <w:p w14:paraId="247708A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Уп.(20X5мл)</w:t>
            </w:r>
          </w:p>
        </w:tc>
        <w:tc>
          <w:tcPr>
            <w:tcW w:w="1418" w:type="dxa"/>
            <w:tcBorders>
              <w:top w:val="nil"/>
              <w:left w:val="nil"/>
              <w:bottom w:val="single" w:sz="4" w:space="0" w:color="auto"/>
              <w:right w:val="single" w:sz="4" w:space="0" w:color="auto"/>
            </w:tcBorders>
            <w:shd w:val="clear" w:color="auto" w:fill="auto"/>
            <w:noWrap/>
            <w:vAlign w:val="center"/>
            <w:hideMark/>
          </w:tcPr>
          <w:p w14:paraId="05946C7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2A1159E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268 819</w:t>
            </w:r>
          </w:p>
        </w:tc>
        <w:tc>
          <w:tcPr>
            <w:tcW w:w="1985" w:type="dxa"/>
            <w:tcBorders>
              <w:top w:val="nil"/>
              <w:left w:val="nil"/>
              <w:bottom w:val="single" w:sz="4" w:space="0" w:color="auto"/>
              <w:right w:val="single" w:sz="4" w:space="0" w:color="auto"/>
            </w:tcBorders>
            <w:shd w:val="clear" w:color="auto" w:fill="auto"/>
            <w:noWrap/>
            <w:vAlign w:val="center"/>
            <w:hideMark/>
          </w:tcPr>
          <w:p w14:paraId="76B3FDB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537 638</w:t>
            </w:r>
          </w:p>
        </w:tc>
      </w:tr>
      <w:tr w:rsidR="005B4523" w:rsidRPr="00CF173A" w14:paraId="1D167CCE" w14:textId="77777777" w:rsidTr="005B4523">
        <w:trPr>
          <w:trHeight w:val="127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B980A3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w:t>
            </w:r>
          </w:p>
        </w:tc>
        <w:tc>
          <w:tcPr>
            <w:tcW w:w="2700" w:type="dxa"/>
            <w:tcBorders>
              <w:top w:val="nil"/>
              <w:left w:val="nil"/>
              <w:bottom w:val="single" w:sz="4" w:space="0" w:color="auto"/>
              <w:right w:val="single" w:sz="4" w:space="0" w:color="auto"/>
            </w:tcBorders>
            <w:shd w:val="clear" w:color="auto" w:fill="auto"/>
            <w:vAlign w:val="center"/>
            <w:hideMark/>
          </w:tcPr>
          <w:p w14:paraId="22CBE4B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Системный калибратор (SYSTEM CALIBRATOR)</w:t>
            </w:r>
          </w:p>
        </w:tc>
        <w:tc>
          <w:tcPr>
            <w:tcW w:w="6237" w:type="dxa"/>
            <w:tcBorders>
              <w:top w:val="nil"/>
              <w:left w:val="nil"/>
              <w:bottom w:val="single" w:sz="4" w:space="0" w:color="auto"/>
              <w:right w:val="single" w:sz="4" w:space="0" w:color="auto"/>
            </w:tcBorders>
            <w:shd w:val="clear" w:color="auto" w:fill="auto"/>
            <w:vAlign w:val="center"/>
            <w:hideMark/>
          </w:tcPr>
          <w:p w14:paraId="03126EC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System Calibrator (системный калибратор) представляет собой калибратор на основе сыворотки крови, предназначенный для использования с реагентами Beckman Coulter на анализаторах Beckman Coulter серии AU. Только для диагностики in vitro.</w:t>
            </w:r>
          </w:p>
        </w:tc>
        <w:tc>
          <w:tcPr>
            <w:tcW w:w="1429" w:type="dxa"/>
            <w:tcBorders>
              <w:top w:val="nil"/>
              <w:left w:val="nil"/>
              <w:bottom w:val="single" w:sz="4" w:space="0" w:color="auto"/>
              <w:right w:val="single" w:sz="4" w:space="0" w:color="auto"/>
            </w:tcBorders>
            <w:shd w:val="clear" w:color="auto" w:fill="auto"/>
            <w:vAlign w:val="center"/>
            <w:hideMark/>
          </w:tcPr>
          <w:p w14:paraId="75301BB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Уп.(20X5мл)</w:t>
            </w:r>
          </w:p>
        </w:tc>
        <w:tc>
          <w:tcPr>
            <w:tcW w:w="1418" w:type="dxa"/>
            <w:tcBorders>
              <w:top w:val="nil"/>
              <w:left w:val="nil"/>
              <w:bottom w:val="single" w:sz="4" w:space="0" w:color="auto"/>
              <w:right w:val="single" w:sz="4" w:space="0" w:color="auto"/>
            </w:tcBorders>
            <w:shd w:val="clear" w:color="auto" w:fill="auto"/>
            <w:noWrap/>
            <w:vAlign w:val="center"/>
            <w:hideMark/>
          </w:tcPr>
          <w:p w14:paraId="51A3EC0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18A2FAC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291 808</w:t>
            </w:r>
          </w:p>
        </w:tc>
        <w:tc>
          <w:tcPr>
            <w:tcW w:w="1985" w:type="dxa"/>
            <w:tcBorders>
              <w:top w:val="nil"/>
              <w:left w:val="nil"/>
              <w:bottom w:val="single" w:sz="4" w:space="0" w:color="auto"/>
              <w:right w:val="single" w:sz="4" w:space="0" w:color="auto"/>
            </w:tcBorders>
            <w:shd w:val="clear" w:color="auto" w:fill="auto"/>
            <w:noWrap/>
            <w:vAlign w:val="center"/>
            <w:hideMark/>
          </w:tcPr>
          <w:p w14:paraId="3F7C42A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583 616</w:t>
            </w:r>
          </w:p>
        </w:tc>
      </w:tr>
      <w:tr w:rsidR="005B4523" w:rsidRPr="00CF173A" w14:paraId="75635BBB" w14:textId="77777777" w:rsidTr="005B4523">
        <w:trPr>
          <w:trHeight w:val="181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A6C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22</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1061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 для мочевых тестов (URINE CALIBRATOR).</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24A75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Urine Calibrator (калибратор мочи) – это жидкий калибратор на основе мочи человека, предназначенный для использования с реагентами Beckman Coulter на анализаторах Beckman Coulter серии AU. В жидком мочевом матриксе содержатся амилаза, кальций, глюкоза, неорганический фосфор, мочевина, мочевая кислота, креатинин, магний и консервант.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4511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Уп.(6Х8мл)</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7470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BC9E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153 453</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E8C2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153 453</w:t>
            </w:r>
          </w:p>
        </w:tc>
      </w:tr>
      <w:tr w:rsidR="005B4523" w:rsidRPr="00CF173A" w14:paraId="4BA96B51" w14:textId="77777777" w:rsidTr="005B4523">
        <w:trPr>
          <w:trHeight w:val="11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3022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7724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Электрод натриевый (Electrode Na).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715D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Электрод устанавливается в ионоселективном модуле (ISE) анализатора Beckman Coulter серии AU для количественного (непрямого) определения натрия (Na+) в сыворотке, плазме крови и моче. Только для in vitro диагностики.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D6DB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6B71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A83E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1 081 335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34EF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1 081 335</w:t>
            </w:r>
          </w:p>
        </w:tc>
      </w:tr>
      <w:tr w:rsidR="005B4523" w:rsidRPr="00CF173A" w14:paraId="0265C120" w14:textId="77777777" w:rsidTr="005B4523">
        <w:trPr>
          <w:trHeight w:val="126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D99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955730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Электрод хлорный (Electrode Cl).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E2ACE3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Электрод устанавливается в ионоселективном модуле (ISE) анализатора Beckman Coulter серии AU для количественного (непрямого) определения хлора (Cl-) в сыворотке, плазме крови и моче. Только для in vitro диагностики.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B3561B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F214C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14D13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1 081 335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4AB158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1 081 335</w:t>
            </w:r>
          </w:p>
        </w:tc>
      </w:tr>
      <w:tr w:rsidR="005B4523" w:rsidRPr="00CF173A" w14:paraId="7421793F" w14:textId="77777777" w:rsidTr="005B4523">
        <w:trPr>
          <w:trHeight w:val="113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4AE9D6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2700" w:type="dxa"/>
            <w:tcBorders>
              <w:top w:val="nil"/>
              <w:left w:val="nil"/>
              <w:bottom w:val="single" w:sz="4" w:space="0" w:color="auto"/>
              <w:right w:val="single" w:sz="4" w:space="0" w:color="auto"/>
            </w:tcBorders>
            <w:shd w:val="clear" w:color="auto" w:fill="auto"/>
            <w:vAlign w:val="center"/>
            <w:hideMark/>
          </w:tcPr>
          <w:p w14:paraId="09D840E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Электрод калиевый (Electrode К).</w:t>
            </w:r>
          </w:p>
        </w:tc>
        <w:tc>
          <w:tcPr>
            <w:tcW w:w="6237" w:type="dxa"/>
            <w:tcBorders>
              <w:top w:val="nil"/>
              <w:left w:val="nil"/>
              <w:bottom w:val="nil"/>
              <w:right w:val="single" w:sz="4" w:space="0" w:color="auto"/>
            </w:tcBorders>
            <w:shd w:val="clear" w:color="auto" w:fill="auto"/>
            <w:vAlign w:val="center"/>
            <w:hideMark/>
          </w:tcPr>
          <w:p w14:paraId="483F6E6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Электрод устанавливается в ионоселективном модуле (ISE) анализатора Beckman Coulter серии AU для количественного (непрямого) определения калия(K+) в сыворотке, плазме крови и моче. Только для in vitro диагностики.     </w:t>
            </w:r>
          </w:p>
        </w:tc>
        <w:tc>
          <w:tcPr>
            <w:tcW w:w="1429" w:type="dxa"/>
            <w:tcBorders>
              <w:top w:val="nil"/>
              <w:left w:val="nil"/>
              <w:bottom w:val="single" w:sz="4" w:space="0" w:color="auto"/>
              <w:right w:val="single" w:sz="4" w:space="0" w:color="auto"/>
            </w:tcBorders>
            <w:shd w:val="clear" w:color="auto" w:fill="auto"/>
            <w:vAlign w:val="center"/>
            <w:hideMark/>
          </w:tcPr>
          <w:p w14:paraId="447C63D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730F7FA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34A030B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1 081 335</w:t>
            </w:r>
          </w:p>
        </w:tc>
        <w:tc>
          <w:tcPr>
            <w:tcW w:w="1985" w:type="dxa"/>
            <w:tcBorders>
              <w:top w:val="nil"/>
              <w:left w:val="nil"/>
              <w:bottom w:val="single" w:sz="4" w:space="0" w:color="auto"/>
              <w:right w:val="single" w:sz="4" w:space="0" w:color="auto"/>
            </w:tcBorders>
            <w:shd w:val="clear" w:color="auto" w:fill="auto"/>
            <w:noWrap/>
            <w:vAlign w:val="center"/>
            <w:hideMark/>
          </w:tcPr>
          <w:p w14:paraId="007A6FD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1 081 335</w:t>
            </w:r>
          </w:p>
        </w:tc>
      </w:tr>
      <w:tr w:rsidR="005B4523" w:rsidRPr="00CF173A" w14:paraId="440F8E4B" w14:textId="77777777" w:rsidTr="005B4523">
        <w:trPr>
          <w:trHeight w:val="126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335668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26</w:t>
            </w:r>
          </w:p>
        </w:tc>
        <w:tc>
          <w:tcPr>
            <w:tcW w:w="2700" w:type="dxa"/>
            <w:tcBorders>
              <w:top w:val="nil"/>
              <w:left w:val="nil"/>
              <w:bottom w:val="single" w:sz="4" w:space="0" w:color="auto"/>
              <w:right w:val="single" w:sz="4" w:space="0" w:color="auto"/>
            </w:tcBorders>
            <w:shd w:val="clear" w:color="auto" w:fill="auto"/>
            <w:vAlign w:val="center"/>
            <w:hideMark/>
          </w:tcPr>
          <w:p w14:paraId="72AB9CD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Гамма-Глутамилтрансфераза (ГГТ), реагент для определения (GGT)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CADB73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Кинетическое колориметрическое определение гамма-глутамилтрансферазы, EC 2.3.2.2 (ГГТ), в сыворотке и плазме человека на анализаторах Beckman Coulter серии AU.  Только для in vitro диагностики. 1000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6F5B307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Уп.(4X18мл + 4X18мл)</w:t>
            </w:r>
          </w:p>
        </w:tc>
        <w:tc>
          <w:tcPr>
            <w:tcW w:w="1418" w:type="dxa"/>
            <w:tcBorders>
              <w:top w:val="nil"/>
              <w:left w:val="nil"/>
              <w:bottom w:val="single" w:sz="4" w:space="0" w:color="auto"/>
              <w:right w:val="single" w:sz="4" w:space="0" w:color="auto"/>
            </w:tcBorders>
            <w:shd w:val="clear" w:color="auto" w:fill="auto"/>
            <w:noWrap/>
            <w:vAlign w:val="center"/>
            <w:hideMark/>
          </w:tcPr>
          <w:p w14:paraId="185F43D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19BB27D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61 155</w:t>
            </w:r>
          </w:p>
        </w:tc>
        <w:tc>
          <w:tcPr>
            <w:tcW w:w="1985" w:type="dxa"/>
            <w:tcBorders>
              <w:top w:val="nil"/>
              <w:left w:val="nil"/>
              <w:bottom w:val="single" w:sz="4" w:space="0" w:color="auto"/>
              <w:right w:val="single" w:sz="4" w:space="0" w:color="auto"/>
            </w:tcBorders>
            <w:shd w:val="clear" w:color="auto" w:fill="auto"/>
            <w:noWrap/>
            <w:vAlign w:val="center"/>
            <w:hideMark/>
          </w:tcPr>
          <w:p w14:paraId="3BF5141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61 155</w:t>
            </w:r>
          </w:p>
        </w:tc>
      </w:tr>
      <w:tr w:rsidR="005B4523" w:rsidRPr="00CF173A" w14:paraId="57C43FF2" w14:textId="77777777" w:rsidTr="005B4523">
        <w:trPr>
          <w:trHeight w:val="8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3D29CF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27</w:t>
            </w:r>
          </w:p>
        </w:tc>
        <w:tc>
          <w:tcPr>
            <w:tcW w:w="2700" w:type="dxa"/>
            <w:tcBorders>
              <w:top w:val="nil"/>
              <w:left w:val="nil"/>
              <w:bottom w:val="single" w:sz="4" w:space="0" w:color="auto"/>
              <w:right w:val="single" w:sz="4" w:space="0" w:color="auto"/>
            </w:tcBorders>
            <w:shd w:val="clear" w:color="auto" w:fill="auto"/>
            <w:vAlign w:val="center"/>
            <w:hideMark/>
          </w:tcPr>
          <w:p w14:paraId="61DCF27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Железо, реагент для определения (IRON).</w:t>
            </w:r>
          </w:p>
        </w:tc>
        <w:tc>
          <w:tcPr>
            <w:tcW w:w="6237" w:type="dxa"/>
            <w:tcBorders>
              <w:top w:val="nil"/>
              <w:left w:val="nil"/>
              <w:bottom w:val="single" w:sz="4" w:space="0" w:color="auto"/>
              <w:right w:val="single" w:sz="4" w:space="0" w:color="auto"/>
            </w:tcBorders>
            <w:shd w:val="clear" w:color="auto" w:fill="auto"/>
            <w:vAlign w:val="center"/>
            <w:hideMark/>
          </w:tcPr>
          <w:p w14:paraId="744EC2A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железа в сыворотке и плазме человека методом фотометрии в видимом диапазоне на анализаторах Beckman Coulter серии AU. Только для диагностики in vitro. 2000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0C8E717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Уп.(4X15мл + 4X15мл)</w:t>
            </w:r>
          </w:p>
        </w:tc>
        <w:tc>
          <w:tcPr>
            <w:tcW w:w="1418" w:type="dxa"/>
            <w:tcBorders>
              <w:top w:val="nil"/>
              <w:left w:val="nil"/>
              <w:bottom w:val="single" w:sz="4" w:space="0" w:color="auto"/>
              <w:right w:val="single" w:sz="4" w:space="0" w:color="auto"/>
            </w:tcBorders>
            <w:shd w:val="clear" w:color="auto" w:fill="auto"/>
            <w:noWrap/>
            <w:vAlign w:val="center"/>
            <w:hideMark/>
          </w:tcPr>
          <w:p w14:paraId="4FA2976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14:paraId="2B97095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278 450</w:t>
            </w:r>
          </w:p>
        </w:tc>
        <w:tc>
          <w:tcPr>
            <w:tcW w:w="1985" w:type="dxa"/>
            <w:tcBorders>
              <w:top w:val="nil"/>
              <w:left w:val="nil"/>
              <w:bottom w:val="single" w:sz="4" w:space="0" w:color="auto"/>
              <w:right w:val="single" w:sz="4" w:space="0" w:color="auto"/>
            </w:tcBorders>
            <w:shd w:val="clear" w:color="auto" w:fill="auto"/>
            <w:noWrap/>
            <w:vAlign w:val="center"/>
            <w:hideMark/>
          </w:tcPr>
          <w:p w14:paraId="5C4ED81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835 350</w:t>
            </w:r>
          </w:p>
        </w:tc>
      </w:tr>
      <w:tr w:rsidR="005B4523" w:rsidRPr="00CF173A" w14:paraId="713A0A2A" w14:textId="77777777" w:rsidTr="005B4523">
        <w:trPr>
          <w:trHeight w:val="85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ED6081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28</w:t>
            </w:r>
          </w:p>
        </w:tc>
        <w:tc>
          <w:tcPr>
            <w:tcW w:w="2700" w:type="dxa"/>
            <w:tcBorders>
              <w:top w:val="nil"/>
              <w:left w:val="nil"/>
              <w:bottom w:val="single" w:sz="4" w:space="0" w:color="auto"/>
              <w:right w:val="single" w:sz="4" w:space="0" w:color="auto"/>
            </w:tcBorders>
            <w:shd w:val="clear" w:color="auto" w:fill="auto"/>
            <w:vAlign w:val="center"/>
            <w:hideMark/>
          </w:tcPr>
          <w:p w14:paraId="1401711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Лампа фотометрическая для биохимии Ау-400</w:t>
            </w:r>
          </w:p>
        </w:tc>
        <w:tc>
          <w:tcPr>
            <w:tcW w:w="6237" w:type="dxa"/>
            <w:tcBorders>
              <w:top w:val="nil"/>
              <w:left w:val="nil"/>
              <w:bottom w:val="single" w:sz="4" w:space="0" w:color="auto"/>
              <w:right w:val="single" w:sz="4" w:space="0" w:color="auto"/>
            </w:tcBorders>
            <w:shd w:val="clear" w:color="auto" w:fill="auto"/>
            <w:vAlign w:val="center"/>
            <w:hideMark/>
          </w:tcPr>
          <w:p w14:paraId="165D2AB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Фотометрическая лампа устанавливается в фотометрический блок анализаторов Beckman Coulter серии AU.</w:t>
            </w:r>
          </w:p>
        </w:tc>
        <w:tc>
          <w:tcPr>
            <w:tcW w:w="1429" w:type="dxa"/>
            <w:tcBorders>
              <w:top w:val="nil"/>
              <w:left w:val="nil"/>
              <w:bottom w:val="single" w:sz="4" w:space="0" w:color="auto"/>
              <w:right w:val="single" w:sz="4" w:space="0" w:color="auto"/>
            </w:tcBorders>
            <w:shd w:val="clear" w:color="auto" w:fill="auto"/>
            <w:vAlign w:val="center"/>
            <w:hideMark/>
          </w:tcPr>
          <w:p w14:paraId="0F3BBB3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018B056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D5C008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343 734</w:t>
            </w:r>
          </w:p>
        </w:tc>
        <w:tc>
          <w:tcPr>
            <w:tcW w:w="1985" w:type="dxa"/>
            <w:tcBorders>
              <w:top w:val="nil"/>
              <w:left w:val="nil"/>
              <w:bottom w:val="single" w:sz="4" w:space="0" w:color="auto"/>
              <w:right w:val="single" w:sz="4" w:space="0" w:color="auto"/>
            </w:tcBorders>
            <w:shd w:val="clear" w:color="auto" w:fill="auto"/>
            <w:noWrap/>
            <w:vAlign w:val="center"/>
            <w:hideMark/>
          </w:tcPr>
          <w:p w14:paraId="5D8C7A3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343 734</w:t>
            </w:r>
          </w:p>
        </w:tc>
      </w:tr>
      <w:tr w:rsidR="005B4523" w:rsidRPr="00CF173A" w14:paraId="6E4ADB55" w14:textId="77777777" w:rsidTr="005B4523">
        <w:trPr>
          <w:trHeight w:val="253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4DA3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29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3DAE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Мультикалибратор белков сыворотки 1 (SERUM PROTEIN MULTI-CALIBRATOR 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8E5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Мультикалибратор сывороточных белков (Serum Protein Multi-Calibrator предназначен для иммунотурбидиметрического анализа с использованием реагентов иммуноглобулина G, иммуноглобулина A, иммуноглобулина M, C3, C4, трансферрина, C-реактивного белка, антистрептолизина O и ферритина для количественного их определения на анализаторах Beckman Coulter серии AU. Изготовлен на основе человеческой сыворотки с добавлением химических веществ и соответствующих ферментов человеческого, животного или растительного происхождения.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C5E9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Уп.(6X1Х2мл)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51C1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4332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302 142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C52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302 142</w:t>
            </w:r>
          </w:p>
        </w:tc>
      </w:tr>
      <w:tr w:rsidR="005B4523" w:rsidRPr="00CF173A" w14:paraId="71CC43D2"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4E7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7488F3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 селективности электродов Na+/K+ (ISE Na+/K+SELECTIVITY CHECK).</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5ABE6B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контроль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EBF906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Уп.(2X25мл)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6131AD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5FA04D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97 491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397CE2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389 964</w:t>
            </w:r>
          </w:p>
        </w:tc>
      </w:tr>
      <w:tr w:rsidR="005B4523" w:rsidRPr="00CF173A" w14:paraId="7EE721A8" w14:textId="77777777" w:rsidTr="005B4523">
        <w:trPr>
          <w:trHeight w:val="126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2BC1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667F1"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Высокий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стандарт</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сыворотки</w:t>
            </w:r>
            <w:r w:rsidRPr="00CF173A">
              <w:rPr>
                <w:rFonts w:ascii="Times New Roman" w:eastAsia="Times New Roman" w:hAnsi="Times New Roman" w:cs="Times New Roman"/>
                <w:color w:val="000000"/>
                <w:sz w:val="20"/>
                <w:szCs w:val="20"/>
                <w:lang w:val="en-US"/>
              </w:rPr>
              <w:t xml:space="preserve"> (ISE) (ISE HIGH SERUM STANDARD).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E5B1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стандарт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A948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Уп.(4X100мл)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1820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E3E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140 887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7438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140 887</w:t>
            </w:r>
          </w:p>
        </w:tc>
      </w:tr>
      <w:tr w:rsidR="005B4523" w:rsidRPr="00CF173A" w14:paraId="67E6FF16" w14:textId="77777777" w:rsidTr="005B4523">
        <w:trPr>
          <w:trHeight w:val="112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3150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54A9612"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Низкий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стандарт</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сыворотки</w:t>
            </w:r>
            <w:r w:rsidRPr="00CF173A">
              <w:rPr>
                <w:rFonts w:ascii="Times New Roman" w:eastAsia="Times New Roman" w:hAnsi="Times New Roman" w:cs="Times New Roman"/>
                <w:color w:val="000000"/>
                <w:sz w:val="20"/>
                <w:szCs w:val="20"/>
                <w:lang w:val="en-US"/>
              </w:rPr>
              <w:t xml:space="preserve"> (ISE) (ISE Low Serum Standard).</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96BF2E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стандарт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5D53456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Уп.(4X100мл)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99D84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0A280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58 676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3AE7C6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58 676</w:t>
            </w:r>
          </w:p>
        </w:tc>
      </w:tr>
      <w:tr w:rsidR="005B4523" w:rsidRPr="00CF173A" w14:paraId="2718C76E" w14:textId="77777777" w:rsidTr="005B4523">
        <w:trPr>
          <w:trHeight w:val="127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3D4EB6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33</w:t>
            </w:r>
          </w:p>
        </w:tc>
        <w:tc>
          <w:tcPr>
            <w:tcW w:w="2700" w:type="dxa"/>
            <w:tcBorders>
              <w:top w:val="nil"/>
              <w:left w:val="nil"/>
              <w:bottom w:val="single" w:sz="4" w:space="0" w:color="auto"/>
              <w:right w:val="single" w:sz="4" w:space="0" w:color="auto"/>
            </w:tcBorders>
            <w:shd w:val="clear" w:color="auto" w:fill="auto"/>
            <w:vAlign w:val="center"/>
            <w:hideMark/>
          </w:tcPr>
          <w:p w14:paraId="3A56896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Референсный раствор (ISE) (ISE REFERENCE).</w:t>
            </w:r>
          </w:p>
        </w:tc>
        <w:tc>
          <w:tcPr>
            <w:tcW w:w="6237" w:type="dxa"/>
            <w:tcBorders>
              <w:top w:val="nil"/>
              <w:left w:val="nil"/>
              <w:bottom w:val="single" w:sz="4" w:space="0" w:color="auto"/>
              <w:right w:val="single" w:sz="4" w:space="0" w:color="auto"/>
            </w:tcBorders>
            <w:shd w:val="clear" w:color="auto" w:fill="auto"/>
            <w:vAlign w:val="center"/>
            <w:hideMark/>
          </w:tcPr>
          <w:p w14:paraId="24E32CB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раствор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nil"/>
              <w:left w:val="nil"/>
              <w:bottom w:val="single" w:sz="4" w:space="0" w:color="auto"/>
              <w:right w:val="single" w:sz="4" w:space="0" w:color="auto"/>
            </w:tcBorders>
            <w:shd w:val="clear" w:color="auto" w:fill="auto"/>
            <w:vAlign w:val="center"/>
            <w:hideMark/>
          </w:tcPr>
          <w:p w14:paraId="3A36FD3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Уп.(4X1000мл)</w:t>
            </w:r>
          </w:p>
        </w:tc>
        <w:tc>
          <w:tcPr>
            <w:tcW w:w="1418" w:type="dxa"/>
            <w:tcBorders>
              <w:top w:val="nil"/>
              <w:left w:val="nil"/>
              <w:bottom w:val="single" w:sz="4" w:space="0" w:color="auto"/>
              <w:right w:val="single" w:sz="4" w:space="0" w:color="auto"/>
            </w:tcBorders>
            <w:shd w:val="clear" w:color="auto" w:fill="auto"/>
            <w:noWrap/>
            <w:vAlign w:val="center"/>
            <w:hideMark/>
          </w:tcPr>
          <w:p w14:paraId="6A9DCCB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42C2CA1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60 052</w:t>
            </w:r>
          </w:p>
        </w:tc>
        <w:tc>
          <w:tcPr>
            <w:tcW w:w="1985" w:type="dxa"/>
            <w:tcBorders>
              <w:top w:val="nil"/>
              <w:left w:val="nil"/>
              <w:bottom w:val="single" w:sz="4" w:space="0" w:color="auto"/>
              <w:right w:val="single" w:sz="4" w:space="0" w:color="auto"/>
            </w:tcBorders>
            <w:shd w:val="clear" w:color="auto" w:fill="auto"/>
            <w:noWrap/>
            <w:vAlign w:val="center"/>
            <w:hideMark/>
          </w:tcPr>
          <w:p w14:paraId="45CEBC4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60 052</w:t>
            </w:r>
          </w:p>
        </w:tc>
      </w:tr>
      <w:tr w:rsidR="005B4523" w:rsidRPr="00CF173A" w14:paraId="549E3AE5" w14:textId="77777777" w:rsidTr="005B4523">
        <w:trPr>
          <w:trHeight w:val="12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CA79B2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34</w:t>
            </w:r>
          </w:p>
        </w:tc>
        <w:tc>
          <w:tcPr>
            <w:tcW w:w="2700" w:type="dxa"/>
            <w:tcBorders>
              <w:top w:val="nil"/>
              <w:left w:val="nil"/>
              <w:bottom w:val="single" w:sz="4" w:space="0" w:color="auto"/>
              <w:right w:val="single" w:sz="4" w:space="0" w:color="auto"/>
            </w:tcBorders>
            <w:shd w:val="clear" w:color="auto" w:fill="auto"/>
            <w:vAlign w:val="center"/>
            <w:hideMark/>
          </w:tcPr>
          <w:p w14:paraId="44F913D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Средний стандарт сыворотки (ISE) (ISE Mid Standard)</w:t>
            </w:r>
          </w:p>
        </w:tc>
        <w:tc>
          <w:tcPr>
            <w:tcW w:w="6237" w:type="dxa"/>
            <w:tcBorders>
              <w:top w:val="nil"/>
              <w:left w:val="nil"/>
              <w:bottom w:val="single" w:sz="4" w:space="0" w:color="auto"/>
              <w:right w:val="single" w:sz="4" w:space="0" w:color="auto"/>
            </w:tcBorders>
            <w:shd w:val="clear" w:color="auto" w:fill="auto"/>
            <w:vAlign w:val="center"/>
            <w:hideMark/>
          </w:tcPr>
          <w:p w14:paraId="227B211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Данный раствор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w:t>
            </w:r>
          </w:p>
        </w:tc>
        <w:tc>
          <w:tcPr>
            <w:tcW w:w="1429" w:type="dxa"/>
            <w:tcBorders>
              <w:top w:val="nil"/>
              <w:left w:val="nil"/>
              <w:bottom w:val="single" w:sz="4" w:space="0" w:color="auto"/>
              <w:right w:val="single" w:sz="4" w:space="0" w:color="auto"/>
            </w:tcBorders>
            <w:shd w:val="clear" w:color="auto" w:fill="auto"/>
            <w:vAlign w:val="center"/>
            <w:hideMark/>
          </w:tcPr>
          <w:p w14:paraId="68B1E84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Уп.(4X2000мл)</w:t>
            </w:r>
          </w:p>
        </w:tc>
        <w:tc>
          <w:tcPr>
            <w:tcW w:w="1418" w:type="dxa"/>
            <w:tcBorders>
              <w:top w:val="nil"/>
              <w:left w:val="nil"/>
              <w:bottom w:val="single" w:sz="4" w:space="0" w:color="auto"/>
              <w:right w:val="single" w:sz="4" w:space="0" w:color="auto"/>
            </w:tcBorders>
            <w:shd w:val="clear" w:color="auto" w:fill="auto"/>
            <w:noWrap/>
            <w:vAlign w:val="center"/>
            <w:hideMark/>
          </w:tcPr>
          <w:p w14:paraId="0C28624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044F150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119 675</w:t>
            </w:r>
          </w:p>
        </w:tc>
        <w:tc>
          <w:tcPr>
            <w:tcW w:w="1985" w:type="dxa"/>
            <w:tcBorders>
              <w:top w:val="nil"/>
              <w:left w:val="nil"/>
              <w:bottom w:val="single" w:sz="4" w:space="0" w:color="auto"/>
              <w:right w:val="single" w:sz="4" w:space="0" w:color="auto"/>
            </w:tcBorders>
            <w:shd w:val="clear" w:color="auto" w:fill="auto"/>
            <w:noWrap/>
            <w:vAlign w:val="center"/>
            <w:hideMark/>
          </w:tcPr>
          <w:p w14:paraId="68E5D80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239 350</w:t>
            </w:r>
          </w:p>
        </w:tc>
      </w:tr>
      <w:tr w:rsidR="005B4523" w:rsidRPr="00CF173A" w14:paraId="2EAD9711" w14:textId="77777777" w:rsidTr="005B4523">
        <w:trPr>
          <w:trHeight w:val="125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5464AA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35</w:t>
            </w:r>
          </w:p>
        </w:tc>
        <w:tc>
          <w:tcPr>
            <w:tcW w:w="2700" w:type="dxa"/>
            <w:tcBorders>
              <w:top w:val="nil"/>
              <w:left w:val="nil"/>
              <w:bottom w:val="single" w:sz="4" w:space="0" w:color="auto"/>
              <w:right w:val="single" w:sz="4" w:space="0" w:color="auto"/>
            </w:tcBorders>
            <w:shd w:val="clear" w:color="auto" w:fill="auto"/>
            <w:vAlign w:val="center"/>
            <w:hideMark/>
          </w:tcPr>
          <w:p w14:paraId="04AB560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ISE буфер (ISE BUFFER).</w:t>
            </w:r>
          </w:p>
        </w:tc>
        <w:tc>
          <w:tcPr>
            <w:tcW w:w="6237" w:type="dxa"/>
            <w:tcBorders>
              <w:top w:val="nil"/>
              <w:left w:val="nil"/>
              <w:bottom w:val="single" w:sz="4" w:space="0" w:color="auto"/>
              <w:right w:val="single" w:sz="4" w:space="0" w:color="auto"/>
            </w:tcBorders>
            <w:shd w:val="clear" w:color="auto" w:fill="auto"/>
            <w:vAlign w:val="center"/>
            <w:hideMark/>
          </w:tcPr>
          <w:p w14:paraId="3C10A84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Буфер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nil"/>
              <w:left w:val="nil"/>
              <w:bottom w:val="single" w:sz="4" w:space="0" w:color="auto"/>
              <w:right w:val="single" w:sz="4" w:space="0" w:color="auto"/>
            </w:tcBorders>
            <w:shd w:val="clear" w:color="auto" w:fill="auto"/>
            <w:vAlign w:val="center"/>
            <w:hideMark/>
          </w:tcPr>
          <w:p w14:paraId="6613B1A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Уп.(4X2000мл)</w:t>
            </w:r>
          </w:p>
        </w:tc>
        <w:tc>
          <w:tcPr>
            <w:tcW w:w="1418" w:type="dxa"/>
            <w:tcBorders>
              <w:top w:val="nil"/>
              <w:left w:val="nil"/>
              <w:bottom w:val="single" w:sz="4" w:space="0" w:color="auto"/>
              <w:right w:val="single" w:sz="4" w:space="0" w:color="auto"/>
            </w:tcBorders>
            <w:shd w:val="clear" w:color="auto" w:fill="auto"/>
            <w:noWrap/>
            <w:vAlign w:val="center"/>
            <w:hideMark/>
          </w:tcPr>
          <w:p w14:paraId="1C93776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14:paraId="6057E66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89 805</w:t>
            </w:r>
          </w:p>
        </w:tc>
        <w:tc>
          <w:tcPr>
            <w:tcW w:w="1985" w:type="dxa"/>
            <w:tcBorders>
              <w:top w:val="nil"/>
              <w:left w:val="nil"/>
              <w:bottom w:val="single" w:sz="4" w:space="0" w:color="auto"/>
              <w:right w:val="single" w:sz="4" w:space="0" w:color="auto"/>
            </w:tcBorders>
            <w:shd w:val="clear" w:color="auto" w:fill="auto"/>
            <w:noWrap/>
            <w:vAlign w:val="center"/>
            <w:hideMark/>
          </w:tcPr>
          <w:p w14:paraId="272E1A2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179 610</w:t>
            </w:r>
          </w:p>
        </w:tc>
      </w:tr>
      <w:tr w:rsidR="005B4523" w:rsidRPr="00CF173A" w14:paraId="780E9FF7" w14:textId="77777777" w:rsidTr="005B4523">
        <w:trPr>
          <w:trHeight w:val="98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945A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36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2401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Ферритин, реагент для определения (FERRITIN), количество тестов 800, уп (4X24мл + 4X12мл)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2323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ферритина в сыворотке и плазме человека иммунотурбидиметрическим методом на анализаторах Beckman Coulter серии AU. Только для диагностики in vitro.  800 тестов в уп.</w:t>
            </w:r>
          </w:p>
        </w:tc>
        <w:tc>
          <w:tcPr>
            <w:tcW w:w="142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A6E0D4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Уп.( 4X24мл + 4X12мл)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F27D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49E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392 194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2B3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784 388</w:t>
            </w:r>
          </w:p>
        </w:tc>
      </w:tr>
      <w:tr w:rsidR="005B4523" w:rsidRPr="00CF173A" w14:paraId="4AF5E650" w14:textId="77777777" w:rsidTr="005B4523">
        <w:trPr>
          <w:trHeight w:val="155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BAF6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37</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524F92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С-реактивный белок (латекс), нормальная чувствительность, калибраторы (CRP LATEX CALIBRATOR NORMAL (N) SET). Уп.(5х2мл)</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6782FB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CRP Calibrator (Latex) (калибратор C-РБ (латекс)) предназначен для использования с реактивами CRP (Latex) OSR6199 для количественного определения C-РБ нормальной чувствительности на анализаторах Beckman Coulter серии AU. Калибратор изготовлен на основе сыворотки человека. Только для диагностики in vitro.</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0BCBE07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Уп.(5х2мл)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70072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CF6B0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255 603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34937F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255 603</w:t>
            </w:r>
          </w:p>
        </w:tc>
      </w:tr>
      <w:tr w:rsidR="005B4523" w:rsidRPr="00CF173A" w14:paraId="3BE6904D" w14:textId="77777777" w:rsidTr="005B4523">
        <w:trPr>
          <w:trHeight w:val="169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691592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38</w:t>
            </w:r>
          </w:p>
        </w:tc>
        <w:tc>
          <w:tcPr>
            <w:tcW w:w="2700" w:type="dxa"/>
            <w:tcBorders>
              <w:top w:val="nil"/>
              <w:left w:val="nil"/>
              <w:bottom w:val="single" w:sz="4" w:space="0" w:color="auto"/>
              <w:right w:val="single" w:sz="4" w:space="0" w:color="auto"/>
            </w:tcBorders>
            <w:shd w:val="clear" w:color="auto" w:fill="auto"/>
            <w:vAlign w:val="center"/>
            <w:hideMark/>
          </w:tcPr>
          <w:p w14:paraId="211577E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уровень 1  (ITA CONTROL SERUM LEVEL 1). Уп.(6X2мл)</w:t>
            </w:r>
          </w:p>
        </w:tc>
        <w:tc>
          <w:tcPr>
            <w:tcW w:w="6237" w:type="dxa"/>
            <w:tcBorders>
              <w:top w:val="nil"/>
              <w:left w:val="nil"/>
              <w:bottom w:val="single" w:sz="4" w:space="0" w:color="auto"/>
              <w:right w:val="single" w:sz="4" w:space="0" w:color="auto"/>
            </w:tcBorders>
            <w:shd w:val="clear" w:color="auto" w:fill="auto"/>
            <w:vAlign w:val="center"/>
            <w:hideMark/>
          </w:tcPr>
          <w:p w14:paraId="4FA5606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(ITA Control Serum) – представляет собой жидкий контрольный материал, приготовленный на основе сыворотки человека. Предназначен для использования в комбинации с контрольными сыворотками ITA ODC0015 и ODC0016 для мониторинга аналитических характеристик, проведения контроля качества тестов с реагентами системы Beckman Coulter серии  AU. Только для диагностики in vitro.</w:t>
            </w:r>
          </w:p>
        </w:tc>
        <w:tc>
          <w:tcPr>
            <w:tcW w:w="1429" w:type="dxa"/>
            <w:tcBorders>
              <w:top w:val="nil"/>
              <w:left w:val="nil"/>
              <w:bottom w:val="single" w:sz="4" w:space="0" w:color="auto"/>
              <w:right w:val="single" w:sz="4" w:space="0" w:color="auto"/>
            </w:tcBorders>
            <w:shd w:val="clear" w:color="FFFFCC" w:fill="FFFFFF"/>
            <w:vAlign w:val="center"/>
            <w:hideMark/>
          </w:tcPr>
          <w:p w14:paraId="16707C48"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Уп.(6X2мл)</w:t>
            </w:r>
          </w:p>
        </w:tc>
        <w:tc>
          <w:tcPr>
            <w:tcW w:w="1418" w:type="dxa"/>
            <w:tcBorders>
              <w:top w:val="nil"/>
              <w:left w:val="nil"/>
              <w:bottom w:val="single" w:sz="4" w:space="0" w:color="auto"/>
              <w:right w:val="single" w:sz="4" w:space="0" w:color="auto"/>
            </w:tcBorders>
            <w:shd w:val="clear" w:color="auto" w:fill="auto"/>
            <w:noWrap/>
            <w:vAlign w:val="center"/>
            <w:hideMark/>
          </w:tcPr>
          <w:p w14:paraId="745C8B5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14:paraId="1D5AFA8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215 802</w:t>
            </w:r>
          </w:p>
        </w:tc>
        <w:tc>
          <w:tcPr>
            <w:tcW w:w="1985" w:type="dxa"/>
            <w:tcBorders>
              <w:top w:val="nil"/>
              <w:left w:val="nil"/>
              <w:bottom w:val="single" w:sz="4" w:space="0" w:color="auto"/>
              <w:right w:val="single" w:sz="4" w:space="0" w:color="auto"/>
            </w:tcBorders>
            <w:shd w:val="clear" w:color="auto" w:fill="auto"/>
            <w:noWrap/>
            <w:vAlign w:val="center"/>
            <w:hideMark/>
          </w:tcPr>
          <w:p w14:paraId="464ABAA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215 802</w:t>
            </w:r>
          </w:p>
        </w:tc>
      </w:tr>
      <w:tr w:rsidR="005B4523" w:rsidRPr="00CF173A" w14:paraId="20DF788A" w14:textId="77777777" w:rsidTr="005B4523">
        <w:trPr>
          <w:trHeight w:val="197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9D5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2AB0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уровень 2  (ITA CONTROL SERUM LEVEL 2). Уп.(6X2мл)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33F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(ITA Control Serum) – представляет собой жидкий контрольный материал, приготовленный на основе сыворотки человека, предназначенный  в комбинации с контрольными сыворотками ITA ODC0014 и ODC0016 для мониторинга аналитических характеристик, проведения контроля качества тестов с реагентами системы Beckman Coulter серии  AU.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DCF41D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D68D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AC4A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215 802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6693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215 802</w:t>
            </w:r>
          </w:p>
        </w:tc>
      </w:tr>
      <w:tr w:rsidR="005B4523" w:rsidRPr="00CF173A" w14:paraId="61FAA15D" w14:textId="77777777" w:rsidTr="005B4523">
        <w:trPr>
          <w:trHeight w:val="183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00EE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0E8029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уровень 3  (ITA CONTROL SERUM LEVEL 3). Уп.(6X2мл)</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FB92D4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(ITA Control Serum) – представляет собой жидкий контрольный материал, приготовленный на основе сыворотки человека., предназначенный  в комбинации с контрольными сыворотками ITA ODC0014 и ODC0015 для мониторинга аналитических характеристик, проведения контроля качества тестов с реагентами системы Beckman Coulter серии  AU. Только для диагностики in vitro.</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1E0BF53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BCBC7D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3BED3D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215 802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AD2545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215 802</w:t>
            </w:r>
          </w:p>
        </w:tc>
      </w:tr>
      <w:tr w:rsidR="005B4523" w:rsidRPr="00CF173A" w14:paraId="28F1E4EB" w14:textId="77777777" w:rsidTr="005B4523">
        <w:trPr>
          <w:trHeight w:val="9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70D4E1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41</w:t>
            </w:r>
          </w:p>
        </w:tc>
        <w:tc>
          <w:tcPr>
            <w:tcW w:w="2700" w:type="dxa"/>
            <w:tcBorders>
              <w:top w:val="nil"/>
              <w:left w:val="nil"/>
              <w:bottom w:val="single" w:sz="4" w:space="0" w:color="auto"/>
              <w:right w:val="single" w:sz="4" w:space="0" w:color="auto"/>
            </w:tcBorders>
            <w:shd w:val="clear" w:color="auto" w:fill="auto"/>
            <w:vAlign w:val="center"/>
            <w:hideMark/>
          </w:tcPr>
          <w:p w14:paraId="047AACD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Промывочный раствор (WASH SOLUTION). Уп.(6X2000мл)</w:t>
            </w:r>
          </w:p>
        </w:tc>
        <w:tc>
          <w:tcPr>
            <w:tcW w:w="6237" w:type="dxa"/>
            <w:tcBorders>
              <w:top w:val="nil"/>
              <w:left w:val="nil"/>
              <w:bottom w:val="single" w:sz="4" w:space="0" w:color="auto"/>
              <w:right w:val="single" w:sz="4" w:space="0" w:color="auto"/>
            </w:tcBorders>
            <w:shd w:val="clear" w:color="auto" w:fill="auto"/>
            <w:vAlign w:val="center"/>
            <w:hideMark/>
          </w:tcPr>
          <w:p w14:paraId="71467D9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Чистящий концентрат, предназначенный для очищения системы. Только для in vitro диагностики.</w:t>
            </w:r>
          </w:p>
        </w:tc>
        <w:tc>
          <w:tcPr>
            <w:tcW w:w="1429" w:type="dxa"/>
            <w:tcBorders>
              <w:top w:val="nil"/>
              <w:left w:val="nil"/>
              <w:bottom w:val="single" w:sz="4" w:space="0" w:color="auto"/>
              <w:right w:val="single" w:sz="4" w:space="0" w:color="auto"/>
            </w:tcBorders>
            <w:shd w:val="clear" w:color="FFFFCC" w:fill="FFFFFF"/>
            <w:vAlign w:val="center"/>
            <w:hideMark/>
          </w:tcPr>
          <w:p w14:paraId="384BF10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Уп.(6X2000мл)</w:t>
            </w:r>
          </w:p>
        </w:tc>
        <w:tc>
          <w:tcPr>
            <w:tcW w:w="1418" w:type="dxa"/>
            <w:tcBorders>
              <w:top w:val="nil"/>
              <w:left w:val="nil"/>
              <w:bottom w:val="single" w:sz="4" w:space="0" w:color="auto"/>
              <w:right w:val="single" w:sz="4" w:space="0" w:color="auto"/>
            </w:tcBorders>
            <w:shd w:val="clear" w:color="auto" w:fill="auto"/>
            <w:noWrap/>
            <w:vAlign w:val="center"/>
            <w:hideMark/>
          </w:tcPr>
          <w:p w14:paraId="5469783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14:paraId="6D35F9C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208 215</w:t>
            </w:r>
          </w:p>
        </w:tc>
        <w:tc>
          <w:tcPr>
            <w:tcW w:w="1985" w:type="dxa"/>
            <w:tcBorders>
              <w:top w:val="nil"/>
              <w:left w:val="nil"/>
              <w:bottom w:val="single" w:sz="4" w:space="0" w:color="auto"/>
              <w:right w:val="single" w:sz="4" w:space="0" w:color="auto"/>
            </w:tcBorders>
            <w:shd w:val="clear" w:color="auto" w:fill="auto"/>
            <w:noWrap/>
            <w:vAlign w:val="center"/>
            <w:hideMark/>
          </w:tcPr>
          <w:p w14:paraId="4ABBFD5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624 645</w:t>
            </w:r>
          </w:p>
        </w:tc>
      </w:tr>
      <w:tr w:rsidR="005B4523" w:rsidRPr="00CF173A" w14:paraId="68D37B91" w14:textId="77777777" w:rsidTr="005B4523">
        <w:trPr>
          <w:trHeight w:val="217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D2B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42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1A3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альфа-Фетопротеин, реагент Access® AFP</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A374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AFP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альфа-фетопротеина (АФП) в человеческой сыворотке с использованием систем иммунного анализа Access. Он предназначен для использования в качестве диагностического</w:t>
            </w:r>
            <w:r w:rsidRPr="00CF173A">
              <w:rPr>
                <w:rFonts w:ascii="Times New Roman" w:eastAsia="Times New Roman" w:hAnsi="Times New Roman" w:cs="Times New Roman"/>
                <w:color w:val="000000"/>
                <w:sz w:val="20"/>
                <w:szCs w:val="20"/>
              </w:rPr>
              <w:br/>
              <w:t>критерия при ведении пациентов с опухолями, вырабатывающими АФП.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783B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51D6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CF515E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200 717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584C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401 434</w:t>
            </w:r>
          </w:p>
        </w:tc>
      </w:tr>
      <w:tr w:rsidR="005B4523" w:rsidRPr="00CF173A" w14:paraId="6FB282CA"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8492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E5A86E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альфа-Фетопротеин, калибраторы Access® AFP Calibrators</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01F7095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AFP Calibrators предназначены для калибровки анализа Access AFP для количественного определения концентрации АФП в человеческой сыворотке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D2D2C6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0CA22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04B5174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84 755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24A83E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84 755</w:t>
            </w:r>
          </w:p>
        </w:tc>
      </w:tr>
      <w:tr w:rsidR="005B4523" w:rsidRPr="00CF173A" w14:paraId="11D96E66" w14:textId="77777777" w:rsidTr="005B4523">
        <w:trPr>
          <w:trHeight w:val="211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E506BB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44</w:t>
            </w:r>
          </w:p>
        </w:tc>
        <w:tc>
          <w:tcPr>
            <w:tcW w:w="2700" w:type="dxa"/>
            <w:tcBorders>
              <w:top w:val="nil"/>
              <w:left w:val="nil"/>
              <w:bottom w:val="single" w:sz="4" w:space="0" w:color="auto"/>
              <w:right w:val="single" w:sz="4" w:space="0" w:color="auto"/>
            </w:tcBorders>
            <w:shd w:val="clear" w:color="auto" w:fill="auto"/>
            <w:vAlign w:val="center"/>
            <w:hideMark/>
          </w:tcPr>
          <w:p w14:paraId="5E41B19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Тиреотропный гормон, реагент (ACCESS TSH (3rd IS))</w:t>
            </w:r>
          </w:p>
        </w:tc>
        <w:tc>
          <w:tcPr>
            <w:tcW w:w="6237" w:type="dxa"/>
            <w:tcBorders>
              <w:top w:val="nil"/>
              <w:left w:val="nil"/>
              <w:bottom w:val="single" w:sz="4" w:space="0" w:color="auto"/>
              <w:right w:val="single" w:sz="4" w:space="0" w:color="auto"/>
            </w:tcBorders>
            <w:shd w:val="clear" w:color="auto" w:fill="auto"/>
            <w:vAlign w:val="center"/>
            <w:hideMark/>
          </w:tcPr>
          <w:p w14:paraId="19469A5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TSH 3rd IS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человеческого тиреотропного гормона щитовидной железы (тиротропин, ТТГ) в человеческой сыворотке и плазме с использованием систем иммунного анализа Access. Данный анализ обеспечивает получение результатов 3-й генерации (HYPERsensitive hTSH) и/или 2-й генерации (Fast hTSH).</w:t>
            </w:r>
          </w:p>
        </w:tc>
        <w:tc>
          <w:tcPr>
            <w:tcW w:w="1429" w:type="dxa"/>
            <w:tcBorders>
              <w:top w:val="nil"/>
              <w:left w:val="nil"/>
              <w:bottom w:val="single" w:sz="4" w:space="0" w:color="auto"/>
              <w:right w:val="single" w:sz="4" w:space="0" w:color="auto"/>
            </w:tcBorders>
            <w:shd w:val="clear" w:color="auto" w:fill="auto"/>
            <w:vAlign w:val="center"/>
            <w:hideMark/>
          </w:tcPr>
          <w:p w14:paraId="449CB79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B3B81C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44EEA76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188 113</w:t>
            </w:r>
          </w:p>
        </w:tc>
        <w:tc>
          <w:tcPr>
            <w:tcW w:w="1985" w:type="dxa"/>
            <w:tcBorders>
              <w:top w:val="nil"/>
              <w:left w:val="nil"/>
              <w:bottom w:val="single" w:sz="4" w:space="0" w:color="auto"/>
              <w:right w:val="single" w:sz="4" w:space="0" w:color="auto"/>
            </w:tcBorders>
            <w:shd w:val="clear" w:color="auto" w:fill="auto"/>
            <w:noWrap/>
            <w:vAlign w:val="center"/>
            <w:hideMark/>
          </w:tcPr>
          <w:p w14:paraId="1298FAC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188 113</w:t>
            </w:r>
          </w:p>
        </w:tc>
      </w:tr>
      <w:tr w:rsidR="005B4523" w:rsidRPr="00CF173A" w14:paraId="29299678"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D0B2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2D288"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Тиреотропныи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гормон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TSH (3rd IS)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77A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TSH 3rd IS Calibrators (матрица BSA) предназначены для калибровки анализа Access TSH 3rd IS для количественного определения концентрации ТТГ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34AF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D03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933390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59 701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E943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59 701</w:t>
            </w:r>
          </w:p>
        </w:tc>
      </w:tr>
      <w:tr w:rsidR="005B4523" w:rsidRPr="00CF173A" w14:paraId="3AC91542" w14:textId="77777777" w:rsidTr="005B4523">
        <w:trPr>
          <w:trHeight w:val="141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E36D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4098C6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тироксин Т4, реагент Access® Total T4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D5BFFC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Total T4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общего тироксина (T4)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D70E76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69963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00B54A6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97 490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5F3F34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97 490</w:t>
            </w:r>
          </w:p>
        </w:tc>
      </w:tr>
      <w:tr w:rsidR="005B4523" w:rsidRPr="00CF173A" w14:paraId="095D5602" w14:textId="77777777" w:rsidTr="005B4523">
        <w:trPr>
          <w:trHeight w:val="12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F414CD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47</w:t>
            </w:r>
          </w:p>
        </w:tc>
        <w:tc>
          <w:tcPr>
            <w:tcW w:w="2700" w:type="dxa"/>
            <w:tcBorders>
              <w:top w:val="nil"/>
              <w:left w:val="nil"/>
              <w:bottom w:val="single" w:sz="4" w:space="0" w:color="auto"/>
              <w:right w:val="single" w:sz="4" w:space="0" w:color="auto"/>
            </w:tcBorders>
            <w:shd w:val="clear" w:color="auto" w:fill="auto"/>
            <w:vAlign w:val="center"/>
            <w:hideMark/>
          </w:tcPr>
          <w:p w14:paraId="172D68A3"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Общий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тироксин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Т</w:t>
            </w:r>
            <w:r w:rsidRPr="00CF173A">
              <w:rPr>
                <w:rFonts w:ascii="Times New Roman" w:eastAsia="Times New Roman" w:hAnsi="Times New Roman" w:cs="Times New Roman"/>
                <w:color w:val="000000"/>
                <w:sz w:val="20"/>
                <w:szCs w:val="20"/>
                <w:lang w:val="en-US"/>
              </w:rPr>
              <w:t xml:space="preserve">4,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Total T4 Calibrators</w:t>
            </w:r>
          </w:p>
        </w:tc>
        <w:tc>
          <w:tcPr>
            <w:tcW w:w="6237" w:type="dxa"/>
            <w:tcBorders>
              <w:top w:val="nil"/>
              <w:left w:val="nil"/>
              <w:bottom w:val="single" w:sz="4" w:space="0" w:color="auto"/>
              <w:right w:val="single" w:sz="4" w:space="0" w:color="auto"/>
            </w:tcBorders>
            <w:shd w:val="clear" w:color="auto" w:fill="auto"/>
            <w:vAlign w:val="center"/>
            <w:hideMark/>
          </w:tcPr>
          <w:p w14:paraId="4414063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Total T4 Calibrators предназначены для калибровки анализа Access Total T4 для количественного определения концентраций общего тироксина (Т4)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4F3F2D0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5AEE5C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61B17EF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67 762</w:t>
            </w:r>
          </w:p>
        </w:tc>
        <w:tc>
          <w:tcPr>
            <w:tcW w:w="1985" w:type="dxa"/>
            <w:tcBorders>
              <w:top w:val="nil"/>
              <w:left w:val="nil"/>
              <w:bottom w:val="single" w:sz="4" w:space="0" w:color="auto"/>
              <w:right w:val="single" w:sz="4" w:space="0" w:color="auto"/>
            </w:tcBorders>
            <w:shd w:val="clear" w:color="auto" w:fill="auto"/>
            <w:noWrap/>
            <w:vAlign w:val="center"/>
            <w:hideMark/>
          </w:tcPr>
          <w:p w14:paraId="715FF59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67 762</w:t>
            </w:r>
          </w:p>
        </w:tc>
      </w:tr>
      <w:tr w:rsidR="005B4523" w:rsidRPr="00CF173A" w14:paraId="628E3B0F" w14:textId="77777777" w:rsidTr="005B4523">
        <w:trPr>
          <w:trHeight w:val="141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94E6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48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106A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Общий трийодтиронин Т3, реагент Access® Total T3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8201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Total T3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3BE6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CBAD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0292EF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106 875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A7CA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106 875</w:t>
            </w:r>
          </w:p>
        </w:tc>
      </w:tr>
      <w:tr w:rsidR="005B4523" w:rsidRPr="00CF173A" w14:paraId="33AF3190" w14:textId="77777777" w:rsidTr="005B4523">
        <w:trPr>
          <w:trHeight w:val="141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A77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A311AC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трийодтиронин Т3, калибраторы Access® Total T3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8DC437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Total T3 Calibrators предназначены для калибровки анализа Access Total T3 для количественного определения концентраций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516096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973529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7835329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63556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BE2B7B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63 556</w:t>
            </w:r>
          </w:p>
        </w:tc>
      </w:tr>
      <w:tr w:rsidR="005B4523" w:rsidRPr="00CF173A" w14:paraId="152A3625" w14:textId="77777777" w:rsidTr="005B4523">
        <w:trPr>
          <w:trHeight w:val="153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30D36B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50</w:t>
            </w:r>
          </w:p>
        </w:tc>
        <w:tc>
          <w:tcPr>
            <w:tcW w:w="2700" w:type="dxa"/>
            <w:tcBorders>
              <w:top w:val="nil"/>
              <w:left w:val="nil"/>
              <w:bottom w:val="single" w:sz="4" w:space="0" w:color="auto"/>
              <w:right w:val="single" w:sz="4" w:space="0" w:color="auto"/>
            </w:tcBorders>
            <w:shd w:val="clear" w:color="auto" w:fill="auto"/>
            <w:vAlign w:val="center"/>
            <w:hideMark/>
          </w:tcPr>
          <w:p w14:paraId="0CF98079"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тироксин Т4, реагент Access® Free T4</w:t>
            </w:r>
          </w:p>
        </w:tc>
        <w:tc>
          <w:tcPr>
            <w:tcW w:w="6237" w:type="dxa"/>
            <w:tcBorders>
              <w:top w:val="nil"/>
              <w:left w:val="nil"/>
              <w:bottom w:val="single" w:sz="4" w:space="0" w:color="auto"/>
              <w:right w:val="single" w:sz="4" w:space="0" w:color="auto"/>
            </w:tcBorders>
            <w:shd w:val="clear" w:color="auto" w:fill="auto"/>
            <w:vAlign w:val="center"/>
            <w:hideMark/>
          </w:tcPr>
          <w:p w14:paraId="5AC261F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Free T4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свободного тироксина в человеческой сыворотке и плазме (гепаринизированной)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6E345F6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6A3CA7C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000000"/>
              <w:right w:val="single" w:sz="4" w:space="0" w:color="000000"/>
            </w:tcBorders>
            <w:shd w:val="clear" w:color="FFFFCC" w:fill="FFFFFF"/>
            <w:vAlign w:val="center"/>
            <w:hideMark/>
          </w:tcPr>
          <w:p w14:paraId="33FCF0A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106875</w:t>
            </w:r>
          </w:p>
        </w:tc>
        <w:tc>
          <w:tcPr>
            <w:tcW w:w="1985" w:type="dxa"/>
            <w:tcBorders>
              <w:top w:val="nil"/>
              <w:left w:val="nil"/>
              <w:bottom w:val="single" w:sz="4" w:space="0" w:color="auto"/>
              <w:right w:val="single" w:sz="4" w:space="0" w:color="auto"/>
            </w:tcBorders>
            <w:shd w:val="clear" w:color="auto" w:fill="auto"/>
            <w:noWrap/>
            <w:vAlign w:val="center"/>
            <w:hideMark/>
          </w:tcPr>
          <w:p w14:paraId="09A835F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106 875</w:t>
            </w:r>
          </w:p>
        </w:tc>
      </w:tr>
      <w:tr w:rsidR="005B4523" w:rsidRPr="00CF173A" w14:paraId="390DAD61" w14:textId="77777777" w:rsidTr="005B4523">
        <w:trPr>
          <w:trHeight w:val="157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F6BE9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51</w:t>
            </w:r>
          </w:p>
        </w:tc>
        <w:tc>
          <w:tcPr>
            <w:tcW w:w="2700" w:type="dxa"/>
            <w:tcBorders>
              <w:top w:val="nil"/>
              <w:left w:val="nil"/>
              <w:bottom w:val="single" w:sz="4" w:space="0" w:color="auto"/>
              <w:right w:val="single" w:sz="4" w:space="0" w:color="auto"/>
            </w:tcBorders>
            <w:shd w:val="clear" w:color="auto" w:fill="auto"/>
            <w:vAlign w:val="center"/>
            <w:hideMark/>
          </w:tcPr>
          <w:p w14:paraId="39F83EA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тироксин Т4, калибраторы Access® Free T4 Calibrators</w:t>
            </w:r>
          </w:p>
        </w:tc>
        <w:tc>
          <w:tcPr>
            <w:tcW w:w="6237" w:type="dxa"/>
            <w:tcBorders>
              <w:top w:val="nil"/>
              <w:left w:val="nil"/>
              <w:bottom w:val="single" w:sz="4" w:space="0" w:color="auto"/>
              <w:right w:val="single" w:sz="4" w:space="0" w:color="auto"/>
            </w:tcBorders>
            <w:shd w:val="clear" w:color="auto" w:fill="auto"/>
            <w:vAlign w:val="center"/>
            <w:hideMark/>
          </w:tcPr>
          <w:p w14:paraId="03890F7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Free T4 Calibrators предназначены для калибровки анализа Access Free T4 для количественного определения концентраций свободного тироксина в человеческой сыворотке и плазме (гепаринизированной)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3C23574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32D7C26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1A49456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56248</w:t>
            </w:r>
          </w:p>
        </w:tc>
        <w:tc>
          <w:tcPr>
            <w:tcW w:w="1985" w:type="dxa"/>
            <w:tcBorders>
              <w:top w:val="nil"/>
              <w:left w:val="nil"/>
              <w:bottom w:val="single" w:sz="4" w:space="0" w:color="auto"/>
              <w:right w:val="single" w:sz="4" w:space="0" w:color="auto"/>
            </w:tcBorders>
            <w:shd w:val="clear" w:color="auto" w:fill="auto"/>
            <w:noWrap/>
            <w:vAlign w:val="center"/>
            <w:hideMark/>
          </w:tcPr>
          <w:p w14:paraId="07F765E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56 248</w:t>
            </w:r>
          </w:p>
        </w:tc>
      </w:tr>
      <w:tr w:rsidR="005B4523" w:rsidRPr="00CF173A" w14:paraId="6F426F1B"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473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6E9A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трийодтиронин Т3, реагент Access® FREE T3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1E4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Free T3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свободного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9B65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80B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E09088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106875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85D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106 875</w:t>
            </w:r>
          </w:p>
        </w:tc>
      </w:tr>
      <w:tr w:rsidR="005B4523" w:rsidRPr="00CF173A" w14:paraId="50415EC0" w14:textId="77777777" w:rsidTr="005B4523">
        <w:trPr>
          <w:trHeight w:val="127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531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E59BC5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трийодтиронин Т3 , калибраторы Access® FREE T3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39A989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Free T3 Calibrators предназначены для калибровки анализа Access Free T3 для количественного определения концентраций свободного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CDD9E6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D13517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000000"/>
            </w:tcBorders>
            <w:shd w:val="clear" w:color="FFFFCC" w:fill="FFFFFF"/>
            <w:vAlign w:val="center"/>
            <w:hideMark/>
          </w:tcPr>
          <w:p w14:paraId="692990A8"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94231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A9F670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94 231</w:t>
            </w:r>
          </w:p>
        </w:tc>
      </w:tr>
      <w:tr w:rsidR="005B4523" w:rsidRPr="00CF173A" w14:paraId="5E51A9CA" w14:textId="77777777" w:rsidTr="005B4523">
        <w:trPr>
          <w:trHeight w:val="268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CBD7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54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E917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Тиреоглобулин, реагент Access® Thyroglobulin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7F6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Thyroglobulin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тиреоглобулина в человеческой сыворотке и плазме с использованием систем иммунного анализа Access. Этот метод является дополнительным средством мониторинга при наличии ограниченного участка щитовидной железы с метастазами у пациентов, перенесших аблацию щитовидной железы (с проведением или без проведения лучевой терапии), у которых отмечается снижение количества антител к тиреоглобулину в сыворотке.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F96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357E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7F03A1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185 075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18A4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185 075</w:t>
            </w:r>
          </w:p>
        </w:tc>
      </w:tr>
      <w:tr w:rsidR="005B4523" w:rsidRPr="00CF173A" w14:paraId="5566AAA1"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BA3D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3F959CD"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Тиреоглобулин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Thyroglobulin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FF7007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Access Thyroglobulin Calibrators предназначены для калибровки анализа Access Thyroglobulin для количественного определения концентрации тиреоглобулина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1DA8E4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135F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15CF844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132 942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51302F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132 942</w:t>
            </w:r>
          </w:p>
        </w:tc>
      </w:tr>
      <w:tr w:rsidR="005B4523" w:rsidRPr="00CF173A" w14:paraId="1D502B7B" w14:textId="77777777" w:rsidTr="005B4523">
        <w:trPr>
          <w:trHeight w:val="2128"/>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EACD2F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56</w:t>
            </w:r>
          </w:p>
        </w:tc>
        <w:tc>
          <w:tcPr>
            <w:tcW w:w="2700" w:type="dxa"/>
            <w:tcBorders>
              <w:top w:val="nil"/>
              <w:left w:val="nil"/>
              <w:bottom w:val="single" w:sz="4" w:space="0" w:color="auto"/>
              <w:right w:val="single" w:sz="4" w:space="0" w:color="auto"/>
            </w:tcBorders>
            <w:shd w:val="clear" w:color="auto" w:fill="auto"/>
            <w:vAlign w:val="center"/>
            <w:hideMark/>
          </w:tcPr>
          <w:p w14:paraId="2725CD2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тиреоглобулину, реагент Access® Thyroglobulin Antibody II</w:t>
            </w:r>
          </w:p>
        </w:tc>
        <w:tc>
          <w:tcPr>
            <w:tcW w:w="6237" w:type="dxa"/>
            <w:tcBorders>
              <w:top w:val="nil"/>
              <w:left w:val="nil"/>
              <w:bottom w:val="single" w:sz="4" w:space="0" w:color="auto"/>
              <w:right w:val="single" w:sz="4" w:space="0" w:color="auto"/>
            </w:tcBorders>
            <w:shd w:val="clear" w:color="auto" w:fill="auto"/>
            <w:vAlign w:val="center"/>
            <w:hideMark/>
          </w:tcPr>
          <w:p w14:paraId="703B59C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Thyroglobulin Antibody II (TgAb)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антител к тиреоглобулину в человеческой сыворотке и плазме с использованием систем иммунного анализа Access. Измерение концентрации тиреоидных аутоантител может помочь в диагностике болезни Хашимото, нетоксического зоба и болезни Грейвса.</w:t>
            </w:r>
          </w:p>
        </w:tc>
        <w:tc>
          <w:tcPr>
            <w:tcW w:w="1429" w:type="dxa"/>
            <w:tcBorders>
              <w:top w:val="nil"/>
              <w:left w:val="nil"/>
              <w:bottom w:val="single" w:sz="4" w:space="0" w:color="auto"/>
              <w:right w:val="single" w:sz="4" w:space="0" w:color="auto"/>
            </w:tcBorders>
            <w:shd w:val="clear" w:color="auto" w:fill="auto"/>
            <w:vAlign w:val="center"/>
            <w:hideMark/>
          </w:tcPr>
          <w:p w14:paraId="2FF1267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515DECD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000000"/>
              <w:right w:val="single" w:sz="4" w:space="0" w:color="000000"/>
            </w:tcBorders>
            <w:shd w:val="clear" w:color="FFFFCC" w:fill="FFFFFF"/>
            <w:vAlign w:val="center"/>
            <w:hideMark/>
          </w:tcPr>
          <w:p w14:paraId="1B54AC4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164 227</w:t>
            </w:r>
          </w:p>
        </w:tc>
        <w:tc>
          <w:tcPr>
            <w:tcW w:w="1985" w:type="dxa"/>
            <w:tcBorders>
              <w:top w:val="nil"/>
              <w:left w:val="nil"/>
              <w:bottom w:val="single" w:sz="4" w:space="0" w:color="auto"/>
              <w:right w:val="single" w:sz="4" w:space="0" w:color="auto"/>
            </w:tcBorders>
            <w:shd w:val="clear" w:color="auto" w:fill="auto"/>
            <w:noWrap/>
            <w:vAlign w:val="center"/>
            <w:hideMark/>
          </w:tcPr>
          <w:p w14:paraId="1A612EE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164 227</w:t>
            </w:r>
          </w:p>
        </w:tc>
      </w:tr>
      <w:tr w:rsidR="005B4523" w:rsidRPr="00CF173A" w14:paraId="384C0A51" w14:textId="77777777" w:rsidTr="005B4523">
        <w:trPr>
          <w:trHeight w:val="141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7A0DAF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57</w:t>
            </w:r>
          </w:p>
        </w:tc>
        <w:tc>
          <w:tcPr>
            <w:tcW w:w="2700" w:type="dxa"/>
            <w:tcBorders>
              <w:top w:val="nil"/>
              <w:left w:val="nil"/>
              <w:bottom w:val="single" w:sz="4" w:space="0" w:color="auto"/>
              <w:right w:val="single" w:sz="4" w:space="0" w:color="auto"/>
            </w:tcBorders>
            <w:shd w:val="clear" w:color="auto" w:fill="auto"/>
            <w:vAlign w:val="center"/>
            <w:hideMark/>
          </w:tcPr>
          <w:p w14:paraId="60FBE71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тиреоглобулину, калибраторы Access® Thyroglobulin Antibody II Calibrators</w:t>
            </w:r>
          </w:p>
        </w:tc>
        <w:tc>
          <w:tcPr>
            <w:tcW w:w="6237" w:type="dxa"/>
            <w:tcBorders>
              <w:top w:val="nil"/>
              <w:left w:val="nil"/>
              <w:bottom w:val="single" w:sz="4" w:space="0" w:color="auto"/>
              <w:right w:val="single" w:sz="4" w:space="0" w:color="auto"/>
            </w:tcBorders>
            <w:shd w:val="clear" w:color="auto" w:fill="auto"/>
            <w:vAlign w:val="center"/>
            <w:hideMark/>
          </w:tcPr>
          <w:p w14:paraId="3ADCC57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Калибраторы Access Thyroglobulin Antibody II Calibrators (TgAb) предназначены для калибровки анализа Access Thyroglobulin Antibody II для количественного определения концентрации антител тиреоглобулина в человеческой сыворотке и плазме с использованием систем иммунного анализа Access. </w:t>
            </w:r>
          </w:p>
        </w:tc>
        <w:tc>
          <w:tcPr>
            <w:tcW w:w="1429" w:type="dxa"/>
            <w:tcBorders>
              <w:top w:val="nil"/>
              <w:left w:val="nil"/>
              <w:bottom w:val="single" w:sz="4" w:space="0" w:color="auto"/>
              <w:right w:val="single" w:sz="4" w:space="0" w:color="auto"/>
            </w:tcBorders>
            <w:shd w:val="clear" w:color="auto" w:fill="auto"/>
            <w:vAlign w:val="center"/>
            <w:hideMark/>
          </w:tcPr>
          <w:p w14:paraId="428FCF2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220AE71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1750CBC8"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122 725</w:t>
            </w:r>
          </w:p>
        </w:tc>
        <w:tc>
          <w:tcPr>
            <w:tcW w:w="1985" w:type="dxa"/>
            <w:tcBorders>
              <w:top w:val="nil"/>
              <w:left w:val="nil"/>
              <w:bottom w:val="single" w:sz="4" w:space="0" w:color="auto"/>
              <w:right w:val="single" w:sz="4" w:space="0" w:color="auto"/>
            </w:tcBorders>
            <w:shd w:val="clear" w:color="auto" w:fill="auto"/>
            <w:noWrap/>
            <w:vAlign w:val="center"/>
            <w:hideMark/>
          </w:tcPr>
          <w:p w14:paraId="11A66A6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122 725</w:t>
            </w:r>
          </w:p>
        </w:tc>
      </w:tr>
      <w:tr w:rsidR="005B4523" w:rsidRPr="00CF173A" w14:paraId="41FDAEE4" w14:textId="77777777" w:rsidTr="005B4523">
        <w:trPr>
          <w:trHeight w:val="155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A1A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AC13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тиреоидной пероксидазе, реагент Access® TPO Antibody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409C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TPO Antibody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антител к тиреопероксидазе (АТ-ТПО)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7E7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7CE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A501DD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239 817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2B0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239 817</w:t>
            </w:r>
          </w:p>
        </w:tc>
      </w:tr>
      <w:tr w:rsidR="005B4523" w:rsidRPr="00CF173A" w14:paraId="4D21A30E" w14:textId="77777777" w:rsidTr="005B4523">
        <w:trPr>
          <w:trHeight w:val="141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B4AA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59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63DAC83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тиреоидной пероксидазе, калибраторы Access® TPO Antibody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B40F6D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TPO Antibody Calibrators предназначены для калибровки анализа Access TPO Antibody для количественного определения концентраций антитела к тиреопероксидазе (АТ-ТПО)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64AB42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ED32E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000000"/>
            </w:tcBorders>
            <w:shd w:val="clear" w:color="FFFFCC" w:fill="FFFFFF"/>
            <w:vAlign w:val="center"/>
            <w:hideMark/>
          </w:tcPr>
          <w:p w14:paraId="58C6846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164 344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D193D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164 344</w:t>
            </w:r>
          </w:p>
        </w:tc>
      </w:tr>
      <w:tr w:rsidR="005B4523" w:rsidRPr="00CF173A" w14:paraId="04395EE0" w14:textId="77777777" w:rsidTr="005B4523">
        <w:trPr>
          <w:trHeight w:val="183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24E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9A37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Тироксин-захват, реагент Access® Thyroid Uptake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FBA4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Thyroid Uptake представляет собой хемилюминесцентный иммунный анализ с использованием парамагнитных частиц, применяемый для оценки способности тироксина связывать ненасыщенные белки сыворотки и плазмы, с использованием систем иммунного анализа Access. Этот тест можно использовать совместно с определением общего тироксина для расчета индекса общего тироксина (FTI).</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A37A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5867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7A44EA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82 898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B661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82 898</w:t>
            </w:r>
          </w:p>
        </w:tc>
      </w:tr>
      <w:tr w:rsidR="005B4523" w:rsidRPr="00CF173A" w14:paraId="280738EC" w14:textId="77777777" w:rsidTr="005B4523">
        <w:trPr>
          <w:trHeight w:val="112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95FE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4E151C0"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Тироксин</w:t>
            </w:r>
            <w:r w:rsidRPr="00CF173A">
              <w:rPr>
                <w:rFonts w:ascii="Times New Roman" w:eastAsia="Times New Roman" w:hAnsi="Times New Roman" w:cs="Times New Roman"/>
                <w:color w:val="000000"/>
                <w:sz w:val="20"/>
                <w:szCs w:val="20"/>
                <w:lang w:val="en-US"/>
              </w:rPr>
              <w:t>-</w:t>
            </w:r>
            <w:r w:rsidRPr="00CF173A">
              <w:rPr>
                <w:rFonts w:ascii="Times New Roman" w:eastAsia="Times New Roman" w:hAnsi="Times New Roman" w:cs="Times New Roman"/>
                <w:color w:val="000000"/>
                <w:sz w:val="20"/>
                <w:szCs w:val="20"/>
              </w:rPr>
              <w:t>захват</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Thyroid Uptake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30A000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Калибратор</w:t>
            </w:r>
            <w:r w:rsidRPr="00CF173A">
              <w:rPr>
                <w:rFonts w:ascii="Times New Roman" w:eastAsia="Times New Roman" w:hAnsi="Times New Roman" w:cs="Times New Roman"/>
                <w:color w:val="000000"/>
                <w:sz w:val="20"/>
                <w:szCs w:val="20"/>
                <w:lang w:val="en-US"/>
              </w:rPr>
              <w:t xml:space="preserve"> Access Thyroid Uptake Calibrator </w:t>
            </w:r>
            <w:r w:rsidRPr="00CF173A">
              <w:rPr>
                <w:rFonts w:ascii="Times New Roman" w:eastAsia="Times New Roman" w:hAnsi="Times New Roman" w:cs="Times New Roman"/>
                <w:color w:val="000000"/>
                <w:sz w:val="20"/>
                <w:szCs w:val="20"/>
              </w:rPr>
              <w:t>предназначен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калибровки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анализа</w:t>
            </w:r>
            <w:r w:rsidRPr="00CF173A">
              <w:rPr>
                <w:rFonts w:ascii="Times New Roman" w:eastAsia="Times New Roman" w:hAnsi="Times New Roman" w:cs="Times New Roman"/>
                <w:color w:val="000000"/>
                <w:sz w:val="20"/>
                <w:szCs w:val="20"/>
                <w:lang w:val="en-US"/>
              </w:rPr>
              <w:t xml:space="preserve"> Access Thyroid Uptake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оценки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способности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тироксина</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связывать</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ненасыщенные</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белки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сыворотки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плазмы</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использованием</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систем</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иммунного</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анализа</w:t>
            </w:r>
            <w:r w:rsidRPr="00CF173A">
              <w:rPr>
                <w:rFonts w:ascii="Times New Roman" w:eastAsia="Times New Roman" w:hAnsi="Times New Roman" w:cs="Times New Roman"/>
                <w:color w:val="000000"/>
                <w:sz w:val="20"/>
                <w:szCs w:val="20"/>
                <w:lang w:val="en-US"/>
              </w:rPr>
              <w:t xml:space="preserve">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1AEE44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776CF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399B903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89 662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FF8D4C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89 662</w:t>
            </w:r>
          </w:p>
        </w:tc>
      </w:tr>
      <w:tr w:rsidR="005B4523" w:rsidRPr="00CF173A" w14:paraId="76405B4C" w14:textId="77777777" w:rsidTr="005B4523">
        <w:trPr>
          <w:trHeight w:val="139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81F87C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62</w:t>
            </w:r>
          </w:p>
        </w:tc>
        <w:tc>
          <w:tcPr>
            <w:tcW w:w="2700" w:type="dxa"/>
            <w:tcBorders>
              <w:top w:val="nil"/>
              <w:left w:val="nil"/>
              <w:bottom w:val="single" w:sz="4" w:space="0" w:color="auto"/>
              <w:right w:val="single" w:sz="4" w:space="0" w:color="auto"/>
            </w:tcBorders>
            <w:shd w:val="clear" w:color="auto" w:fill="auto"/>
            <w:vAlign w:val="center"/>
            <w:hideMark/>
          </w:tcPr>
          <w:p w14:paraId="2CA8D98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Лютеинизирующий гормон, реагент Access® hLH</w:t>
            </w:r>
          </w:p>
        </w:tc>
        <w:tc>
          <w:tcPr>
            <w:tcW w:w="6237" w:type="dxa"/>
            <w:tcBorders>
              <w:top w:val="nil"/>
              <w:left w:val="nil"/>
              <w:bottom w:val="single" w:sz="4" w:space="0" w:color="auto"/>
              <w:right w:val="single" w:sz="4" w:space="0" w:color="auto"/>
            </w:tcBorders>
            <w:shd w:val="clear" w:color="auto" w:fill="auto"/>
            <w:vAlign w:val="center"/>
            <w:hideMark/>
          </w:tcPr>
          <w:p w14:paraId="64ADC9A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hLH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лютеинизирующего гормона (ЛГ)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7A1E4C6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77652C5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000000"/>
              <w:right w:val="single" w:sz="4" w:space="0" w:color="000000"/>
            </w:tcBorders>
            <w:shd w:val="clear" w:color="FFFFCC" w:fill="FFFFFF"/>
            <w:vAlign w:val="center"/>
            <w:hideMark/>
          </w:tcPr>
          <w:p w14:paraId="7F62A5E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122 505</w:t>
            </w:r>
          </w:p>
        </w:tc>
        <w:tc>
          <w:tcPr>
            <w:tcW w:w="1985" w:type="dxa"/>
            <w:tcBorders>
              <w:top w:val="nil"/>
              <w:left w:val="nil"/>
              <w:bottom w:val="single" w:sz="4" w:space="0" w:color="auto"/>
              <w:right w:val="single" w:sz="4" w:space="0" w:color="auto"/>
            </w:tcBorders>
            <w:shd w:val="clear" w:color="auto" w:fill="auto"/>
            <w:noWrap/>
            <w:vAlign w:val="center"/>
            <w:hideMark/>
          </w:tcPr>
          <w:p w14:paraId="06834D7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245 010</w:t>
            </w:r>
          </w:p>
        </w:tc>
      </w:tr>
      <w:tr w:rsidR="005B4523" w:rsidRPr="00CF173A" w14:paraId="38515476" w14:textId="77777777" w:rsidTr="005B4523">
        <w:trPr>
          <w:trHeight w:val="113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DFB56D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63</w:t>
            </w:r>
          </w:p>
        </w:tc>
        <w:tc>
          <w:tcPr>
            <w:tcW w:w="2700" w:type="dxa"/>
            <w:tcBorders>
              <w:top w:val="nil"/>
              <w:left w:val="nil"/>
              <w:bottom w:val="single" w:sz="4" w:space="0" w:color="auto"/>
              <w:right w:val="single" w:sz="4" w:space="0" w:color="auto"/>
            </w:tcBorders>
            <w:shd w:val="clear" w:color="auto" w:fill="auto"/>
            <w:vAlign w:val="center"/>
            <w:hideMark/>
          </w:tcPr>
          <w:p w14:paraId="4E40379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Лютеинизирующий гормон, калибраторы Access® hLH Calibrators</w:t>
            </w:r>
          </w:p>
        </w:tc>
        <w:tc>
          <w:tcPr>
            <w:tcW w:w="6237" w:type="dxa"/>
            <w:tcBorders>
              <w:top w:val="nil"/>
              <w:left w:val="nil"/>
              <w:bottom w:val="single" w:sz="4" w:space="0" w:color="auto"/>
              <w:right w:val="single" w:sz="4" w:space="0" w:color="auto"/>
            </w:tcBorders>
            <w:shd w:val="clear" w:color="auto" w:fill="auto"/>
            <w:vAlign w:val="center"/>
            <w:hideMark/>
          </w:tcPr>
          <w:p w14:paraId="10A2B8B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hLH Calibrators предназначены для калибровки анализа Access hLH для количественного определения концентрации лютеинизирующего гормона (ЛГ)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4D94F1D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660D8E4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000000"/>
              <w:right w:val="single" w:sz="4" w:space="0" w:color="000000"/>
            </w:tcBorders>
            <w:shd w:val="clear" w:color="FFFFCC" w:fill="FFFFFF"/>
            <w:vAlign w:val="center"/>
            <w:hideMark/>
          </w:tcPr>
          <w:p w14:paraId="3118323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71 592</w:t>
            </w:r>
          </w:p>
        </w:tc>
        <w:tc>
          <w:tcPr>
            <w:tcW w:w="1985" w:type="dxa"/>
            <w:tcBorders>
              <w:top w:val="nil"/>
              <w:left w:val="nil"/>
              <w:bottom w:val="single" w:sz="4" w:space="0" w:color="auto"/>
              <w:right w:val="single" w:sz="4" w:space="0" w:color="auto"/>
            </w:tcBorders>
            <w:shd w:val="clear" w:color="auto" w:fill="auto"/>
            <w:noWrap/>
            <w:vAlign w:val="center"/>
            <w:hideMark/>
          </w:tcPr>
          <w:p w14:paraId="084ACAC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71 592</w:t>
            </w:r>
          </w:p>
        </w:tc>
      </w:tr>
      <w:tr w:rsidR="005B4523" w:rsidRPr="00CF173A" w14:paraId="4A2BF8CA" w14:textId="77777777" w:rsidTr="005B4523">
        <w:trPr>
          <w:trHeight w:val="15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322007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64</w:t>
            </w:r>
          </w:p>
        </w:tc>
        <w:tc>
          <w:tcPr>
            <w:tcW w:w="2700" w:type="dxa"/>
            <w:tcBorders>
              <w:top w:val="nil"/>
              <w:left w:val="nil"/>
              <w:bottom w:val="single" w:sz="4" w:space="0" w:color="auto"/>
              <w:right w:val="single" w:sz="4" w:space="0" w:color="auto"/>
            </w:tcBorders>
            <w:shd w:val="clear" w:color="auto" w:fill="auto"/>
            <w:vAlign w:val="center"/>
            <w:hideMark/>
          </w:tcPr>
          <w:p w14:paraId="6A79C28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Фолликулостимулирующий гормон, реагент Access® hFSH</w:t>
            </w:r>
          </w:p>
        </w:tc>
        <w:tc>
          <w:tcPr>
            <w:tcW w:w="6237" w:type="dxa"/>
            <w:tcBorders>
              <w:top w:val="nil"/>
              <w:left w:val="nil"/>
              <w:bottom w:val="single" w:sz="4" w:space="0" w:color="auto"/>
              <w:right w:val="single" w:sz="4" w:space="0" w:color="auto"/>
            </w:tcBorders>
            <w:shd w:val="clear" w:color="auto" w:fill="auto"/>
            <w:vAlign w:val="center"/>
            <w:hideMark/>
          </w:tcPr>
          <w:p w14:paraId="5C27BBC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hFSH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фолликулостимулирующего гормона (ФСГ)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7B5CD21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32F4605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000000"/>
            </w:tcBorders>
            <w:shd w:val="clear" w:color="FFFFCC" w:fill="FFFFFF"/>
            <w:vAlign w:val="center"/>
            <w:hideMark/>
          </w:tcPr>
          <w:p w14:paraId="64200AD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111 081</w:t>
            </w:r>
          </w:p>
        </w:tc>
        <w:tc>
          <w:tcPr>
            <w:tcW w:w="1985" w:type="dxa"/>
            <w:tcBorders>
              <w:top w:val="nil"/>
              <w:left w:val="nil"/>
              <w:bottom w:val="single" w:sz="4" w:space="0" w:color="auto"/>
              <w:right w:val="single" w:sz="4" w:space="0" w:color="auto"/>
            </w:tcBorders>
            <w:shd w:val="clear" w:color="auto" w:fill="auto"/>
            <w:noWrap/>
            <w:vAlign w:val="center"/>
            <w:hideMark/>
          </w:tcPr>
          <w:p w14:paraId="3C4BFCB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222 162</w:t>
            </w:r>
          </w:p>
        </w:tc>
      </w:tr>
      <w:tr w:rsidR="005B4523" w:rsidRPr="00CF173A" w14:paraId="430FFB76" w14:textId="77777777" w:rsidTr="005B4523">
        <w:trPr>
          <w:trHeight w:val="11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293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CF9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Фолликулостимулирующий гормон, калибраторы Access® hFSH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A41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hFSH Calibrators предназначены для калибровки анализа Access hFSH для количественного определения концентрации фолликулостимулирующего гормона (ФСГ)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341C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013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E0C114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71 592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5FE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71 592</w:t>
            </w:r>
          </w:p>
        </w:tc>
      </w:tr>
      <w:tr w:rsidR="005B4523" w:rsidRPr="00CF173A" w14:paraId="74B77FF1" w14:textId="77777777" w:rsidTr="005B4523">
        <w:trPr>
          <w:trHeight w:val="168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EBB1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66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6CBC69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Высокочувствительный Эстрадиол, реагент Access® Estradiol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8F081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Высокочувствительный анализ на эстрадиол Access представляет собой хемилюминесцентный иммунный</w:t>
            </w:r>
            <w:r w:rsidRPr="00CF173A">
              <w:rPr>
                <w:rFonts w:ascii="Times New Roman" w:eastAsia="Times New Roman" w:hAnsi="Times New Roman" w:cs="Times New Roman"/>
                <w:color w:val="000000"/>
                <w:sz w:val="20"/>
                <w:szCs w:val="20"/>
              </w:rPr>
              <w:br/>
              <w:t>анализ с использованием парамагнитных частиц, применяемый для количественного определения концентраций эстрадиола в человеческой сыворотке и плазме с использованием систем иммунологического анализа Access Immunoassay.</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435534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C7F81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000000"/>
            </w:tcBorders>
            <w:shd w:val="clear" w:color="FFFFCC" w:fill="FFFFFF"/>
            <w:vAlign w:val="center"/>
            <w:hideMark/>
          </w:tcPr>
          <w:p w14:paraId="6E84B65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111 081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454CFD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111 081</w:t>
            </w:r>
          </w:p>
        </w:tc>
      </w:tr>
      <w:tr w:rsidR="005B4523" w:rsidRPr="00CF173A" w14:paraId="40AC73C5"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429F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252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Высокочувствительный Эстрадиол, калибратор S0 Access® Estradiol Calibrator S0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028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Access Estradiol Calibrators предназначены для калибровки анализа Access Estradiol для количественного определения концентрации эстрадиола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3739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7634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B29077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143 054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3F0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143 054</w:t>
            </w:r>
          </w:p>
        </w:tc>
      </w:tr>
      <w:tr w:rsidR="005B4523" w:rsidRPr="00CF173A" w14:paraId="56425B52" w14:textId="77777777" w:rsidTr="005B4523">
        <w:trPr>
          <w:trHeight w:val="141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2203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7F9A03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бета-Хорионический гонадотропин, реагент Access® Total βhCG</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E83279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Total βhCG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общего βХГ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8933AC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43ADF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1676320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117 312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6AFB9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117 312</w:t>
            </w:r>
          </w:p>
        </w:tc>
      </w:tr>
      <w:tr w:rsidR="005B4523" w:rsidRPr="00CF173A" w14:paraId="6E74BCD7" w14:textId="77777777" w:rsidTr="005B4523">
        <w:trPr>
          <w:trHeight w:val="126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AB62A9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69</w:t>
            </w:r>
          </w:p>
        </w:tc>
        <w:tc>
          <w:tcPr>
            <w:tcW w:w="2700" w:type="dxa"/>
            <w:tcBorders>
              <w:top w:val="nil"/>
              <w:left w:val="nil"/>
              <w:bottom w:val="single" w:sz="4" w:space="0" w:color="auto"/>
              <w:right w:val="single" w:sz="4" w:space="0" w:color="auto"/>
            </w:tcBorders>
            <w:shd w:val="clear" w:color="auto" w:fill="auto"/>
            <w:vAlign w:val="center"/>
            <w:hideMark/>
          </w:tcPr>
          <w:p w14:paraId="498D89F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бета-Хорионический гонадотропин, калибраторы Access® Total βhCG Calibrators</w:t>
            </w:r>
          </w:p>
        </w:tc>
        <w:tc>
          <w:tcPr>
            <w:tcW w:w="6237" w:type="dxa"/>
            <w:tcBorders>
              <w:top w:val="nil"/>
              <w:left w:val="nil"/>
              <w:bottom w:val="single" w:sz="4" w:space="0" w:color="auto"/>
              <w:right w:val="single" w:sz="4" w:space="0" w:color="auto"/>
            </w:tcBorders>
            <w:shd w:val="clear" w:color="auto" w:fill="auto"/>
            <w:vAlign w:val="center"/>
            <w:hideMark/>
          </w:tcPr>
          <w:p w14:paraId="55F3E7F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Total βhCG Calibrators предназначены для калибровки анализа Access Total βhCG для количественного определения концентраций общего βХГ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09177B0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64D866A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000000"/>
              <w:right w:val="single" w:sz="4" w:space="0" w:color="000000"/>
            </w:tcBorders>
            <w:shd w:val="clear" w:color="FFFFCC" w:fill="FFFFFF"/>
            <w:vAlign w:val="center"/>
            <w:hideMark/>
          </w:tcPr>
          <w:p w14:paraId="5CE7191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84 002</w:t>
            </w:r>
          </w:p>
        </w:tc>
        <w:tc>
          <w:tcPr>
            <w:tcW w:w="1985" w:type="dxa"/>
            <w:tcBorders>
              <w:top w:val="nil"/>
              <w:left w:val="nil"/>
              <w:bottom w:val="single" w:sz="4" w:space="0" w:color="auto"/>
              <w:right w:val="single" w:sz="4" w:space="0" w:color="auto"/>
            </w:tcBorders>
            <w:shd w:val="clear" w:color="auto" w:fill="auto"/>
            <w:noWrap/>
            <w:vAlign w:val="center"/>
            <w:hideMark/>
          </w:tcPr>
          <w:p w14:paraId="28B9797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84 002</w:t>
            </w:r>
          </w:p>
        </w:tc>
      </w:tr>
      <w:tr w:rsidR="005B4523" w:rsidRPr="00CF173A" w14:paraId="30DDFFCC" w14:textId="77777777" w:rsidTr="005B4523">
        <w:trPr>
          <w:trHeight w:val="140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F7D675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70</w:t>
            </w:r>
          </w:p>
        </w:tc>
        <w:tc>
          <w:tcPr>
            <w:tcW w:w="2700" w:type="dxa"/>
            <w:tcBorders>
              <w:top w:val="nil"/>
              <w:left w:val="nil"/>
              <w:bottom w:val="single" w:sz="4" w:space="0" w:color="auto"/>
              <w:right w:val="single" w:sz="4" w:space="0" w:color="auto"/>
            </w:tcBorders>
            <w:shd w:val="clear" w:color="auto" w:fill="auto"/>
            <w:vAlign w:val="center"/>
            <w:hideMark/>
          </w:tcPr>
          <w:p w14:paraId="58F12E6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Пролактин, реагент Access® Prolactin</w:t>
            </w:r>
          </w:p>
        </w:tc>
        <w:tc>
          <w:tcPr>
            <w:tcW w:w="6237" w:type="dxa"/>
            <w:tcBorders>
              <w:top w:val="nil"/>
              <w:left w:val="nil"/>
              <w:bottom w:val="single" w:sz="4" w:space="0" w:color="auto"/>
              <w:right w:val="single" w:sz="4" w:space="0" w:color="auto"/>
            </w:tcBorders>
            <w:shd w:val="clear" w:color="auto" w:fill="auto"/>
            <w:vAlign w:val="center"/>
            <w:hideMark/>
          </w:tcPr>
          <w:p w14:paraId="378EAE3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Tест Access Prolactin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пролактина (ПРЛ) в человеческой сыворотке и плазме (гепаринизированной) с использованием иммунохимических систем Access.</w:t>
            </w:r>
          </w:p>
        </w:tc>
        <w:tc>
          <w:tcPr>
            <w:tcW w:w="1429" w:type="dxa"/>
            <w:tcBorders>
              <w:top w:val="nil"/>
              <w:left w:val="nil"/>
              <w:bottom w:val="single" w:sz="4" w:space="0" w:color="auto"/>
              <w:right w:val="single" w:sz="4" w:space="0" w:color="auto"/>
            </w:tcBorders>
            <w:shd w:val="clear" w:color="auto" w:fill="auto"/>
            <w:vAlign w:val="center"/>
            <w:hideMark/>
          </w:tcPr>
          <w:p w14:paraId="77BE4AA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5A43886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000000"/>
              <w:right w:val="single" w:sz="4" w:space="0" w:color="000000"/>
            </w:tcBorders>
            <w:shd w:val="clear" w:color="FFFFCC" w:fill="FFFFFF"/>
            <w:vAlign w:val="center"/>
            <w:hideMark/>
          </w:tcPr>
          <w:p w14:paraId="6BD4515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111 081</w:t>
            </w:r>
          </w:p>
        </w:tc>
        <w:tc>
          <w:tcPr>
            <w:tcW w:w="1985" w:type="dxa"/>
            <w:tcBorders>
              <w:top w:val="nil"/>
              <w:left w:val="nil"/>
              <w:bottom w:val="single" w:sz="4" w:space="0" w:color="auto"/>
              <w:right w:val="single" w:sz="4" w:space="0" w:color="auto"/>
            </w:tcBorders>
            <w:shd w:val="clear" w:color="auto" w:fill="auto"/>
            <w:noWrap/>
            <w:vAlign w:val="center"/>
            <w:hideMark/>
          </w:tcPr>
          <w:p w14:paraId="4B41A82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222 162</w:t>
            </w:r>
          </w:p>
        </w:tc>
      </w:tr>
      <w:tr w:rsidR="005B4523" w:rsidRPr="00CF173A" w14:paraId="184E68A5" w14:textId="77777777" w:rsidTr="005B4523">
        <w:trPr>
          <w:trHeight w:val="157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FAAFE1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71</w:t>
            </w:r>
          </w:p>
        </w:tc>
        <w:tc>
          <w:tcPr>
            <w:tcW w:w="2700" w:type="dxa"/>
            <w:tcBorders>
              <w:top w:val="nil"/>
              <w:left w:val="nil"/>
              <w:bottom w:val="single" w:sz="4" w:space="0" w:color="auto"/>
              <w:right w:val="single" w:sz="4" w:space="0" w:color="auto"/>
            </w:tcBorders>
            <w:shd w:val="clear" w:color="auto" w:fill="auto"/>
            <w:vAlign w:val="center"/>
            <w:hideMark/>
          </w:tcPr>
          <w:p w14:paraId="6DE28F0C"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Пролактин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Prolactin Calibrators</w:t>
            </w:r>
          </w:p>
        </w:tc>
        <w:tc>
          <w:tcPr>
            <w:tcW w:w="6237" w:type="dxa"/>
            <w:tcBorders>
              <w:top w:val="nil"/>
              <w:left w:val="nil"/>
              <w:bottom w:val="single" w:sz="4" w:space="0" w:color="auto"/>
              <w:right w:val="single" w:sz="4" w:space="0" w:color="auto"/>
            </w:tcBorders>
            <w:shd w:val="clear" w:color="auto" w:fill="auto"/>
            <w:vAlign w:val="center"/>
            <w:hideMark/>
          </w:tcPr>
          <w:p w14:paraId="27969F4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Prolactin Calibrators предназначены для калибровки теста Access Prolactin для количественного определения концентраций пролактина (ПРЛ) в человеческой сыворотке и плазме (гепаринизированной) с использованием иммунохимических cистем Access.</w:t>
            </w:r>
          </w:p>
        </w:tc>
        <w:tc>
          <w:tcPr>
            <w:tcW w:w="1429" w:type="dxa"/>
            <w:tcBorders>
              <w:top w:val="nil"/>
              <w:left w:val="nil"/>
              <w:bottom w:val="single" w:sz="4" w:space="0" w:color="auto"/>
              <w:right w:val="single" w:sz="4" w:space="0" w:color="auto"/>
            </w:tcBorders>
            <w:shd w:val="clear" w:color="auto" w:fill="auto"/>
            <w:vAlign w:val="center"/>
            <w:hideMark/>
          </w:tcPr>
          <w:p w14:paraId="5868E0B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A81FE0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77FC720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131 202</w:t>
            </w:r>
          </w:p>
        </w:tc>
        <w:tc>
          <w:tcPr>
            <w:tcW w:w="1985" w:type="dxa"/>
            <w:tcBorders>
              <w:top w:val="nil"/>
              <w:left w:val="nil"/>
              <w:bottom w:val="single" w:sz="4" w:space="0" w:color="auto"/>
              <w:right w:val="single" w:sz="4" w:space="0" w:color="auto"/>
            </w:tcBorders>
            <w:shd w:val="clear" w:color="auto" w:fill="auto"/>
            <w:noWrap/>
            <w:vAlign w:val="center"/>
            <w:hideMark/>
          </w:tcPr>
          <w:p w14:paraId="2AAF0B3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131 202</w:t>
            </w:r>
          </w:p>
        </w:tc>
      </w:tr>
      <w:tr w:rsidR="005B4523" w:rsidRPr="00CF173A" w14:paraId="63AE89B9"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13AB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7325D"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Тестостерон, реагент Access® Testosterone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3DB2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Testosterone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общего тестостерона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A1D1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B34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59B8B6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111 081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7AA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222 162</w:t>
            </w:r>
          </w:p>
        </w:tc>
      </w:tr>
      <w:tr w:rsidR="005B4523" w:rsidRPr="00CF173A" w14:paraId="0959E8A4" w14:textId="77777777" w:rsidTr="005B4523">
        <w:trPr>
          <w:trHeight w:val="127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660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73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60BA7AD"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Тестостерон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Testosterone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82C742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Testosterone Calibrators предназначены для калибровки анализа Access Testosterone для количественного определения концентрации общего тестостерона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C711A5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A0C667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000000"/>
            </w:tcBorders>
            <w:shd w:val="clear" w:color="FFFFCC" w:fill="FFFFFF"/>
            <w:vAlign w:val="center"/>
            <w:hideMark/>
          </w:tcPr>
          <w:p w14:paraId="68C34AE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82 575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71C724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82 575</w:t>
            </w:r>
          </w:p>
        </w:tc>
      </w:tr>
      <w:tr w:rsidR="005B4523" w:rsidRPr="00CF173A" w14:paraId="6468EFBA" w14:textId="77777777" w:rsidTr="005B4523">
        <w:trPr>
          <w:trHeight w:val="126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E87E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1CA0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Прогестерон, реагент Access® Progesterone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E94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Progesterone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прогестерон в человеческой сыворотке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1339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5CF1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8E5D8D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111 081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D120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222 162</w:t>
            </w:r>
          </w:p>
        </w:tc>
      </w:tr>
      <w:tr w:rsidR="005B4523" w:rsidRPr="00CF173A" w14:paraId="027728F3" w14:textId="77777777" w:rsidTr="005B4523">
        <w:trPr>
          <w:trHeight w:val="112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1AF5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96FED8D"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Прогестерон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w:t>
            </w:r>
            <w:r w:rsidRPr="00CF173A">
              <w:rPr>
                <w:rFonts w:ascii="Times New Roman" w:eastAsia="Times New Roman" w:hAnsi="Times New Roman" w:cs="Times New Roman"/>
                <w:color w:val="000000"/>
                <w:sz w:val="20"/>
                <w:szCs w:val="20"/>
                <w:lang w:val="en-US"/>
              </w:rPr>
              <w:t xml:space="preserve"> S0 Access® Progesterone Calibrator S0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5F9115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Progesterone Calibrators предназначены для калибровки анализа Access Progesterone для количественного определения концентраций прогестерон в человеческой сыворотке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F1C002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3E395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1E2BD8B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63 193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324B66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63 193</w:t>
            </w:r>
          </w:p>
        </w:tc>
      </w:tr>
      <w:tr w:rsidR="005B4523" w:rsidRPr="00CF173A" w14:paraId="76CEE060" w14:textId="77777777" w:rsidTr="005B4523">
        <w:trPr>
          <w:trHeight w:val="25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06AB25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76</w:t>
            </w:r>
          </w:p>
        </w:tc>
        <w:tc>
          <w:tcPr>
            <w:tcW w:w="2700" w:type="dxa"/>
            <w:tcBorders>
              <w:top w:val="nil"/>
              <w:left w:val="nil"/>
              <w:bottom w:val="single" w:sz="4" w:space="0" w:color="auto"/>
              <w:right w:val="single" w:sz="4" w:space="0" w:color="auto"/>
            </w:tcBorders>
            <w:shd w:val="clear" w:color="auto" w:fill="auto"/>
            <w:vAlign w:val="center"/>
            <w:hideMark/>
          </w:tcPr>
          <w:p w14:paraId="0848991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Интактный паратиреоидный гормон, реагент Access® Intact PTH (iPTH)</w:t>
            </w:r>
          </w:p>
        </w:tc>
        <w:tc>
          <w:tcPr>
            <w:tcW w:w="6237" w:type="dxa"/>
            <w:tcBorders>
              <w:top w:val="nil"/>
              <w:left w:val="nil"/>
              <w:bottom w:val="single" w:sz="4" w:space="0" w:color="auto"/>
              <w:right w:val="single" w:sz="4" w:space="0" w:color="auto"/>
            </w:tcBorders>
            <w:shd w:val="clear" w:color="auto" w:fill="auto"/>
            <w:vAlign w:val="center"/>
            <w:hideMark/>
          </w:tcPr>
          <w:p w14:paraId="6424C30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Intact PTH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интактного паратиреоидного гормона (паратирин, ПТГ) в человеческой сыворотке и плазме с использованием систем иммунного анализа Access. Он показан в качестве вспомогательного средства при дифференциальной диагностике гиперпаратиреоидизма, гипопаратиреоидизма или гиперкальциемии, вызванной злокачественной опухолью, и может быть использован интраоперационно.</w:t>
            </w:r>
          </w:p>
        </w:tc>
        <w:tc>
          <w:tcPr>
            <w:tcW w:w="1429" w:type="dxa"/>
            <w:tcBorders>
              <w:top w:val="nil"/>
              <w:left w:val="nil"/>
              <w:bottom w:val="single" w:sz="4" w:space="0" w:color="auto"/>
              <w:right w:val="single" w:sz="4" w:space="0" w:color="auto"/>
            </w:tcBorders>
            <w:shd w:val="clear" w:color="auto" w:fill="auto"/>
            <w:vAlign w:val="center"/>
            <w:hideMark/>
          </w:tcPr>
          <w:p w14:paraId="715B5AB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58B49AB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000000"/>
              <w:right w:val="single" w:sz="4" w:space="0" w:color="000000"/>
            </w:tcBorders>
            <w:shd w:val="clear" w:color="FFFFCC" w:fill="FFFFFF"/>
            <w:vAlign w:val="center"/>
            <w:hideMark/>
          </w:tcPr>
          <w:p w14:paraId="239F3B5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328 428</w:t>
            </w:r>
          </w:p>
        </w:tc>
        <w:tc>
          <w:tcPr>
            <w:tcW w:w="1985" w:type="dxa"/>
            <w:tcBorders>
              <w:top w:val="nil"/>
              <w:left w:val="nil"/>
              <w:bottom w:val="single" w:sz="4" w:space="0" w:color="auto"/>
              <w:right w:val="single" w:sz="4" w:space="0" w:color="auto"/>
            </w:tcBorders>
            <w:shd w:val="clear" w:color="auto" w:fill="auto"/>
            <w:noWrap/>
            <w:vAlign w:val="center"/>
            <w:hideMark/>
          </w:tcPr>
          <w:p w14:paraId="2EB5281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656 856</w:t>
            </w:r>
          </w:p>
        </w:tc>
      </w:tr>
      <w:tr w:rsidR="005B4523" w:rsidRPr="00CF173A" w14:paraId="70C0B8A4" w14:textId="77777777" w:rsidTr="005B4523">
        <w:trPr>
          <w:trHeight w:val="154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982B8A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77</w:t>
            </w:r>
          </w:p>
        </w:tc>
        <w:tc>
          <w:tcPr>
            <w:tcW w:w="2700" w:type="dxa"/>
            <w:tcBorders>
              <w:top w:val="nil"/>
              <w:left w:val="nil"/>
              <w:bottom w:val="single" w:sz="4" w:space="0" w:color="auto"/>
              <w:right w:val="single" w:sz="4" w:space="0" w:color="auto"/>
            </w:tcBorders>
            <w:shd w:val="clear" w:color="auto" w:fill="auto"/>
            <w:vAlign w:val="center"/>
            <w:hideMark/>
          </w:tcPr>
          <w:p w14:paraId="26F319E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Интактный паратиреоидный гормон, калибраторы Access® Intact PTH (iPTH) Calibrators</w:t>
            </w:r>
          </w:p>
        </w:tc>
        <w:tc>
          <w:tcPr>
            <w:tcW w:w="6237" w:type="dxa"/>
            <w:tcBorders>
              <w:top w:val="nil"/>
              <w:left w:val="nil"/>
              <w:bottom w:val="single" w:sz="4" w:space="0" w:color="auto"/>
              <w:right w:val="single" w:sz="4" w:space="0" w:color="auto"/>
            </w:tcBorders>
            <w:shd w:val="clear" w:color="auto" w:fill="auto"/>
            <w:vAlign w:val="center"/>
            <w:hideMark/>
          </w:tcPr>
          <w:p w14:paraId="5735FCD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Intact PTH Calibrators предназначены для калибровки анализа Access Intact PTH для количественного определения концентраций интактного паратиреоидного гормона (паратирин, ПТГ) в человеческой сыворотке и плазме с использованием систем иммунного</w:t>
            </w:r>
            <w:r w:rsidRPr="00CF173A">
              <w:rPr>
                <w:rFonts w:ascii="Times New Roman" w:eastAsia="Times New Roman" w:hAnsi="Times New Roman" w:cs="Times New Roman"/>
                <w:color w:val="000000"/>
                <w:sz w:val="20"/>
                <w:szCs w:val="20"/>
              </w:rPr>
              <w:br/>
              <w:t>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4D31FEA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120417A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420B3AB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167 991</w:t>
            </w:r>
          </w:p>
        </w:tc>
        <w:tc>
          <w:tcPr>
            <w:tcW w:w="1985" w:type="dxa"/>
            <w:tcBorders>
              <w:top w:val="nil"/>
              <w:left w:val="nil"/>
              <w:bottom w:val="single" w:sz="4" w:space="0" w:color="auto"/>
              <w:right w:val="single" w:sz="4" w:space="0" w:color="auto"/>
            </w:tcBorders>
            <w:shd w:val="clear" w:color="auto" w:fill="auto"/>
            <w:noWrap/>
            <w:vAlign w:val="center"/>
            <w:hideMark/>
          </w:tcPr>
          <w:p w14:paraId="43D8D71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167 991</w:t>
            </w:r>
          </w:p>
        </w:tc>
      </w:tr>
      <w:tr w:rsidR="005B4523" w:rsidRPr="00CF173A" w14:paraId="0A085944"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84E4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F1C5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Кортизол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FBBD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Cortisol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кортизола в человеческой сыворотке, плазме гепаринизированной, EDTA) и моче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6908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29DC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B2C7B6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144 171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694D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144 171</w:t>
            </w:r>
          </w:p>
        </w:tc>
      </w:tr>
      <w:tr w:rsidR="005B4523" w:rsidRPr="00CF173A" w14:paraId="4DD014F0" w14:textId="77777777" w:rsidTr="005B4523">
        <w:trPr>
          <w:trHeight w:val="127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4DC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79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C95E7D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 Кортизол</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DEB280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Cortisol Calibrators предназначены для калибровки анализа Access Cortisol для количественного определения концентраций кортизола в человеческой сыворотке, плазме (гепаринизированная, EDTA) и моче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16A512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B7439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4FA9DC1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72 189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26C3F9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72 189</w:t>
            </w:r>
          </w:p>
        </w:tc>
      </w:tr>
      <w:tr w:rsidR="005B4523" w:rsidRPr="00CF173A" w14:paraId="65AA43AD" w14:textId="77777777" w:rsidTr="005B4523">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2C024E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80</w:t>
            </w:r>
          </w:p>
        </w:tc>
        <w:tc>
          <w:tcPr>
            <w:tcW w:w="2700" w:type="dxa"/>
            <w:tcBorders>
              <w:top w:val="nil"/>
              <w:left w:val="nil"/>
              <w:bottom w:val="single" w:sz="4" w:space="0" w:color="auto"/>
              <w:right w:val="single" w:sz="4" w:space="0" w:color="auto"/>
            </w:tcBorders>
            <w:shd w:val="clear" w:color="auto" w:fill="auto"/>
            <w:vAlign w:val="center"/>
            <w:hideMark/>
          </w:tcPr>
          <w:p w14:paraId="6054E3C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Мешки для сбора отходов (для Access2)  Access® Waste Bags</w:t>
            </w:r>
          </w:p>
        </w:tc>
        <w:tc>
          <w:tcPr>
            <w:tcW w:w="6237" w:type="dxa"/>
            <w:tcBorders>
              <w:top w:val="nil"/>
              <w:left w:val="nil"/>
              <w:bottom w:val="single" w:sz="4" w:space="0" w:color="auto"/>
              <w:right w:val="single" w:sz="4" w:space="0" w:color="auto"/>
            </w:tcBorders>
            <w:shd w:val="clear" w:color="auto" w:fill="auto"/>
            <w:vAlign w:val="center"/>
            <w:hideMark/>
          </w:tcPr>
          <w:p w14:paraId="33B3EB3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Мешки для твердых отходов устанавливаются в системах иммунологического анализа серии Access® для утилизации использованных реакционных пробирок.</w:t>
            </w:r>
          </w:p>
        </w:tc>
        <w:tc>
          <w:tcPr>
            <w:tcW w:w="1429" w:type="dxa"/>
            <w:tcBorders>
              <w:top w:val="nil"/>
              <w:left w:val="nil"/>
              <w:bottom w:val="single" w:sz="4" w:space="0" w:color="auto"/>
              <w:right w:val="single" w:sz="4" w:space="0" w:color="auto"/>
            </w:tcBorders>
            <w:shd w:val="clear" w:color="auto" w:fill="auto"/>
            <w:vAlign w:val="center"/>
            <w:hideMark/>
          </w:tcPr>
          <w:p w14:paraId="185287B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312DA4A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1275" w:type="dxa"/>
            <w:tcBorders>
              <w:top w:val="nil"/>
              <w:left w:val="nil"/>
              <w:bottom w:val="single" w:sz="4" w:space="0" w:color="auto"/>
              <w:right w:val="single" w:sz="4" w:space="0" w:color="000000"/>
            </w:tcBorders>
            <w:shd w:val="clear" w:color="FFFFCC" w:fill="FFFFFF"/>
            <w:vAlign w:val="center"/>
            <w:hideMark/>
          </w:tcPr>
          <w:p w14:paraId="3F11F8A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97 152</w:t>
            </w:r>
          </w:p>
        </w:tc>
        <w:tc>
          <w:tcPr>
            <w:tcW w:w="1985" w:type="dxa"/>
            <w:tcBorders>
              <w:top w:val="nil"/>
              <w:left w:val="nil"/>
              <w:bottom w:val="single" w:sz="4" w:space="0" w:color="auto"/>
              <w:right w:val="single" w:sz="4" w:space="0" w:color="auto"/>
            </w:tcBorders>
            <w:shd w:val="clear" w:color="auto" w:fill="auto"/>
            <w:noWrap/>
            <w:vAlign w:val="center"/>
            <w:hideMark/>
          </w:tcPr>
          <w:p w14:paraId="2F7CE6A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291 457</w:t>
            </w:r>
          </w:p>
        </w:tc>
      </w:tr>
      <w:tr w:rsidR="005B4523" w:rsidRPr="00CF173A" w14:paraId="3C6EC301"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332F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715E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Субстрат Access® Substrate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F450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Субстрат Access Substrate предназначен для использования с системами иммунного анализа Access и специфическими реагентами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49A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0482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A4DEA6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262 951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1A4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1 577 704</w:t>
            </w:r>
          </w:p>
        </w:tc>
      </w:tr>
      <w:tr w:rsidR="005B4523" w:rsidRPr="00CF173A" w14:paraId="6E2DD209"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BDEB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3DB2AA2"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Промывочный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буфер</w:t>
            </w:r>
            <w:r w:rsidRPr="00CF173A">
              <w:rPr>
                <w:rFonts w:ascii="Times New Roman" w:eastAsia="Times New Roman" w:hAnsi="Times New Roman" w:cs="Times New Roman"/>
                <w:color w:val="000000"/>
                <w:sz w:val="20"/>
                <w:szCs w:val="20"/>
                <w:lang w:val="en-US"/>
              </w:rPr>
              <w:t xml:space="preserve"> "Wash Buffer II"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Access) Access® Wash Buffer II</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9FF45C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Промывочный буфер Access Wash Buffer II предназначен для использования с системами иммунного анализа Access и специфическими реагентами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124724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403C4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61550B4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80 977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69F092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809 774</w:t>
            </w:r>
          </w:p>
        </w:tc>
      </w:tr>
      <w:tr w:rsidR="005B4523" w:rsidRPr="00CF173A" w14:paraId="2BD0E27C" w14:textId="77777777" w:rsidTr="005B4523">
        <w:trPr>
          <w:trHeight w:val="109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EDF930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83</w:t>
            </w:r>
          </w:p>
        </w:tc>
        <w:tc>
          <w:tcPr>
            <w:tcW w:w="2700" w:type="dxa"/>
            <w:tcBorders>
              <w:top w:val="nil"/>
              <w:left w:val="nil"/>
              <w:bottom w:val="single" w:sz="4" w:space="0" w:color="auto"/>
              <w:right w:val="single" w:sz="4" w:space="0" w:color="auto"/>
            </w:tcBorders>
            <w:shd w:val="clear" w:color="auto" w:fill="auto"/>
            <w:vAlign w:val="center"/>
            <w:hideMark/>
          </w:tcPr>
          <w:p w14:paraId="1219A6F4"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Дилюент</w:t>
            </w:r>
            <w:r w:rsidRPr="00CF173A">
              <w:rPr>
                <w:rFonts w:ascii="Times New Roman" w:eastAsia="Times New Roman" w:hAnsi="Times New Roman" w:cs="Times New Roman"/>
                <w:color w:val="000000"/>
                <w:sz w:val="20"/>
                <w:szCs w:val="20"/>
                <w:lang w:val="en-US"/>
              </w:rPr>
              <w:t xml:space="preserve"> A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образцов</w:t>
            </w:r>
            <w:r w:rsidRPr="00CF173A">
              <w:rPr>
                <w:rFonts w:ascii="Times New Roman" w:eastAsia="Times New Roman" w:hAnsi="Times New Roman" w:cs="Times New Roman"/>
                <w:color w:val="000000"/>
                <w:sz w:val="20"/>
                <w:szCs w:val="20"/>
                <w:lang w:val="en-US"/>
              </w:rPr>
              <w:t xml:space="preserve"> Access® Sample Diluent A</w:t>
            </w:r>
          </w:p>
        </w:tc>
        <w:tc>
          <w:tcPr>
            <w:tcW w:w="6237" w:type="dxa"/>
            <w:tcBorders>
              <w:top w:val="nil"/>
              <w:left w:val="nil"/>
              <w:bottom w:val="single" w:sz="4" w:space="0" w:color="auto"/>
              <w:right w:val="single" w:sz="4" w:space="0" w:color="auto"/>
            </w:tcBorders>
            <w:shd w:val="clear" w:color="auto" w:fill="auto"/>
            <w:vAlign w:val="center"/>
            <w:hideMark/>
          </w:tcPr>
          <w:p w14:paraId="7D26A5E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Разбавитель проб Access Sample Diluent A предназначен для использования с анализами Access для разбавления проб пациента, содержащих концентрации анализируемого вещества, превышающие концентрации в калибраторе S5.</w:t>
            </w:r>
          </w:p>
        </w:tc>
        <w:tc>
          <w:tcPr>
            <w:tcW w:w="1429" w:type="dxa"/>
            <w:tcBorders>
              <w:top w:val="nil"/>
              <w:left w:val="nil"/>
              <w:bottom w:val="single" w:sz="4" w:space="0" w:color="auto"/>
              <w:right w:val="single" w:sz="4" w:space="0" w:color="auto"/>
            </w:tcBorders>
            <w:shd w:val="clear" w:color="auto" w:fill="auto"/>
            <w:vAlign w:val="center"/>
            <w:hideMark/>
          </w:tcPr>
          <w:p w14:paraId="4EB7386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65FC9FB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000000"/>
              <w:right w:val="single" w:sz="4" w:space="0" w:color="000000"/>
            </w:tcBorders>
            <w:shd w:val="clear" w:color="FFFFCC" w:fill="FFFFFF"/>
            <w:vAlign w:val="center"/>
            <w:hideMark/>
          </w:tcPr>
          <w:p w14:paraId="2787FB7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22 301</w:t>
            </w:r>
          </w:p>
        </w:tc>
        <w:tc>
          <w:tcPr>
            <w:tcW w:w="1985" w:type="dxa"/>
            <w:tcBorders>
              <w:top w:val="nil"/>
              <w:left w:val="nil"/>
              <w:bottom w:val="single" w:sz="4" w:space="0" w:color="auto"/>
              <w:right w:val="single" w:sz="4" w:space="0" w:color="auto"/>
            </w:tcBorders>
            <w:shd w:val="clear" w:color="auto" w:fill="auto"/>
            <w:noWrap/>
            <w:vAlign w:val="center"/>
            <w:hideMark/>
          </w:tcPr>
          <w:p w14:paraId="26C6986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22 301</w:t>
            </w:r>
          </w:p>
        </w:tc>
      </w:tr>
      <w:tr w:rsidR="005B4523" w:rsidRPr="00CF173A" w14:paraId="06DCA156" w14:textId="77777777" w:rsidTr="005B4523">
        <w:trPr>
          <w:trHeight w:val="838"/>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78D84B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84</w:t>
            </w:r>
          </w:p>
        </w:tc>
        <w:tc>
          <w:tcPr>
            <w:tcW w:w="2700" w:type="dxa"/>
            <w:tcBorders>
              <w:top w:val="nil"/>
              <w:left w:val="nil"/>
              <w:bottom w:val="single" w:sz="4" w:space="0" w:color="auto"/>
              <w:right w:val="single" w:sz="4" w:space="0" w:color="auto"/>
            </w:tcBorders>
            <w:shd w:val="clear" w:color="auto" w:fill="auto"/>
            <w:vAlign w:val="center"/>
            <w:hideMark/>
          </w:tcPr>
          <w:p w14:paraId="5B284561"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Проверочный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раствор</w:t>
            </w:r>
            <w:r w:rsidRPr="00CF173A">
              <w:rPr>
                <w:rFonts w:ascii="Times New Roman" w:eastAsia="Times New Roman" w:hAnsi="Times New Roman" w:cs="Times New Roman"/>
                <w:color w:val="000000"/>
                <w:sz w:val="20"/>
                <w:szCs w:val="20"/>
                <w:lang w:val="en-US"/>
              </w:rPr>
              <w:t xml:space="preserve"> Access® System Check Solution</w:t>
            </w:r>
          </w:p>
        </w:tc>
        <w:tc>
          <w:tcPr>
            <w:tcW w:w="6237" w:type="dxa"/>
            <w:tcBorders>
              <w:top w:val="nil"/>
              <w:left w:val="nil"/>
              <w:bottom w:val="single" w:sz="4" w:space="0" w:color="auto"/>
              <w:right w:val="single" w:sz="4" w:space="0" w:color="auto"/>
            </w:tcBorders>
            <w:shd w:val="clear" w:color="auto" w:fill="auto"/>
            <w:vAlign w:val="center"/>
            <w:hideMark/>
          </w:tcPr>
          <w:p w14:paraId="32FA743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Для использования с системами иммунного анализа Access при еженедельной профилактической процедуре проверки системы.</w:t>
            </w:r>
          </w:p>
        </w:tc>
        <w:tc>
          <w:tcPr>
            <w:tcW w:w="1429" w:type="dxa"/>
            <w:tcBorders>
              <w:top w:val="nil"/>
              <w:left w:val="nil"/>
              <w:bottom w:val="single" w:sz="4" w:space="0" w:color="auto"/>
              <w:right w:val="single" w:sz="4" w:space="0" w:color="auto"/>
            </w:tcBorders>
            <w:shd w:val="clear" w:color="auto" w:fill="auto"/>
            <w:vAlign w:val="center"/>
            <w:hideMark/>
          </w:tcPr>
          <w:p w14:paraId="4D49B4A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1FA5485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w:t>
            </w:r>
          </w:p>
        </w:tc>
        <w:tc>
          <w:tcPr>
            <w:tcW w:w="1275" w:type="dxa"/>
            <w:tcBorders>
              <w:top w:val="nil"/>
              <w:left w:val="nil"/>
              <w:bottom w:val="single" w:sz="4" w:space="0" w:color="000000"/>
              <w:right w:val="single" w:sz="4" w:space="0" w:color="000000"/>
            </w:tcBorders>
            <w:shd w:val="clear" w:color="FFFFCC" w:fill="FFFFFF"/>
            <w:vAlign w:val="center"/>
            <w:hideMark/>
          </w:tcPr>
          <w:p w14:paraId="22D5C06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31 051</w:t>
            </w:r>
          </w:p>
        </w:tc>
        <w:tc>
          <w:tcPr>
            <w:tcW w:w="1985" w:type="dxa"/>
            <w:tcBorders>
              <w:top w:val="nil"/>
              <w:left w:val="nil"/>
              <w:bottom w:val="single" w:sz="4" w:space="0" w:color="auto"/>
              <w:right w:val="single" w:sz="4" w:space="0" w:color="auto"/>
            </w:tcBorders>
            <w:shd w:val="clear" w:color="auto" w:fill="auto"/>
            <w:noWrap/>
            <w:vAlign w:val="center"/>
            <w:hideMark/>
          </w:tcPr>
          <w:p w14:paraId="7D42CDC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124 205</w:t>
            </w:r>
          </w:p>
        </w:tc>
      </w:tr>
      <w:tr w:rsidR="005B4523" w:rsidRPr="00CF173A" w14:paraId="76F6D86C" w14:textId="77777777" w:rsidTr="005B4523">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9261E8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85</w:t>
            </w:r>
          </w:p>
        </w:tc>
        <w:tc>
          <w:tcPr>
            <w:tcW w:w="2700" w:type="dxa"/>
            <w:tcBorders>
              <w:top w:val="nil"/>
              <w:left w:val="nil"/>
              <w:bottom w:val="single" w:sz="4" w:space="0" w:color="auto"/>
              <w:right w:val="single" w:sz="4" w:space="0" w:color="auto"/>
            </w:tcBorders>
            <w:shd w:val="clear" w:color="auto" w:fill="auto"/>
            <w:vAlign w:val="center"/>
            <w:hideMark/>
          </w:tcPr>
          <w:p w14:paraId="266D38E5"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Реакционные</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пробирки</w:t>
            </w:r>
            <w:r w:rsidRPr="00CF173A">
              <w:rPr>
                <w:rFonts w:ascii="Times New Roman" w:eastAsia="Times New Roman" w:hAnsi="Times New Roman" w:cs="Times New Roman"/>
                <w:color w:val="000000"/>
                <w:sz w:val="20"/>
                <w:szCs w:val="20"/>
                <w:lang w:val="en-US"/>
              </w:rPr>
              <w:t xml:space="preserve"> (16x98</w:t>
            </w:r>
            <w:r w:rsidRPr="00CF173A">
              <w:rPr>
                <w:rFonts w:ascii="Times New Roman" w:eastAsia="Times New Roman" w:hAnsi="Times New Roman" w:cs="Times New Roman"/>
                <w:color w:val="000000"/>
                <w:sz w:val="20"/>
                <w:szCs w:val="20"/>
              </w:rPr>
              <w:t>шт</w:t>
            </w:r>
            <w:r w:rsidRPr="00CF173A">
              <w:rPr>
                <w:rFonts w:ascii="Times New Roman" w:eastAsia="Times New Roman" w:hAnsi="Times New Roman" w:cs="Times New Roman"/>
                <w:color w:val="000000"/>
                <w:sz w:val="20"/>
                <w:szCs w:val="20"/>
                <w:lang w:val="en-US"/>
              </w:rPr>
              <w:t>./</w:t>
            </w:r>
            <w:r w:rsidRPr="00CF173A">
              <w:rPr>
                <w:rFonts w:ascii="Times New Roman" w:eastAsia="Times New Roman" w:hAnsi="Times New Roman" w:cs="Times New Roman"/>
                <w:color w:val="000000"/>
                <w:sz w:val="20"/>
                <w:szCs w:val="20"/>
              </w:rPr>
              <w:t>упак</w:t>
            </w:r>
            <w:r w:rsidRPr="00CF173A">
              <w:rPr>
                <w:rFonts w:ascii="Times New Roman" w:eastAsia="Times New Roman" w:hAnsi="Times New Roman" w:cs="Times New Roman"/>
                <w:color w:val="000000"/>
                <w:sz w:val="20"/>
                <w:szCs w:val="20"/>
                <w:lang w:val="en-US"/>
              </w:rPr>
              <w:t>.)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Access)Access®  Reaction Vessels</w:t>
            </w:r>
          </w:p>
        </w:tc>
        <w:tc>
          <w:tcPr>
            <w:tcW w:w="6237" w:type="dxa"/>
            <w:tcBorders>
              <w:top w:val="nil"/>
              <w:left w:val="nil"/>
              <w:bottom w:val="single" w:sz="4" w:space="0" w:color="auto"/>
              <w:right w:val="single" w:sz="4" w:space="0" w:color="auto"/>
            </w:tcBorders>
            <w:shd w:val="clear" w:color="auto" w:fill="auto"/>
            <w:vAlign w:val="center"/>
            <w:hideMark/>
          </w:tcPr>
          <w:p w14:paraId="472C709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Реакционные пробирки используются в системах иммунологического анализа серии Access®</w:t>
            </w:r>
          </w:p>
        </w:tc>
        <w:tc>
          <w:tcPr>
            <w:tcW w:w="1429" w:type="dxa"/>
            <w:tcBorders>
              <w:top w:val="nil"/>
              <w:left w:val="nil"/>
              <w:bottom w:val="single" w:sz="4" w:space="0" w:color="auto"/>
              <w:right w:val="single" w:sz="4" w:space="0" w:color="auto"/>
            </w:tcBorders>
            <w:shd w:val="clear" w:color="auto" w:fill="auto"/>
            <w:vAlign w:val="center"/>
            <w:hideMark/>
          </w:tcPr>
          <w:p w14:paraId="0EE87B6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07D2950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1275" w:type="dxa"/>
            <w:tcBorders>
              <w:top w:val="nil"/>
              <w:left w:val="nil"/>
              <w:bottom w:val="single" w:sz="4" w:space="0" w:color="000000"/>
              <w:right w:val="single" w:sz="4" w:space="0" w:color="000000"/>
            </w:tcBorders>
            <w:shd w:val="clear" w:color="FFFFCC" w:fill="FFFFFF"/>
            <w:vAlign w:val="center"/>
            <w:hideMark/>
          </w:tcPr>
          <w:p w14:paraId="34ACF8E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113 951</w:t>
            </w:r>
          </w:p>
        </w:tc>
        <w:tc>
          <w:tcPr>
            <w:tcW w:w="1985" w:type="dxa"/>
            <w:tcBorders>
              <w:top w:val="nil"/>
              <w:left w:val="nil"/>
              <w:bottom w:val="single" w:sz="4" w:space="0" w:color="auto"/>
              <w:right w:val="single" w:sz="4" w:space="0" w:color="auto"/>
            </w:tcBorders>
            <w:shd w:val="clear" w:color="auto" w:fill="auto"/>
            <w:noWrap/>
            <w:vAlign w:val="center"/>
            <w:hideMark/>
          </w:tcPr>
          <w:p w14:paraId="6AD48B7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683 706</w:t>
            </w:r>
          </w:p>
        </w:tc>
      </w:tr>
      <w:tr w:rsidR="005B4523" w:rsidRPr="00CF173A" w14:paraId="7D54EDE2" w14:textId="77777777" w:rsidTr="005B4523">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6D9AE0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86</w:t>
            </w:r>
          </w:p>
        </w:tc>
        <w:tc>
          <w:tcPr>
            <w:tcW w:w="2700" w:type="dxa"/>
            <w:tcBorders>
              <w:top w:val="nil"/>
              <w:left w:val="nil"/>
              <w:bottom w:val="single" w:sz="4" w:space="0" w:color="auto"/>
              <w:right w:val="single" w:sz="4" w:space="0" w:color="auto"/>
            </w:tcBorders>
            <w:shd w:val="clear" w:color="auto" w:fill="auto"/>
            <w:vAlign w:val="center"/>
            <w:hideMark/>
          </w:tcPr>
          <w:p w14:paraId="17F63A0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Чашечки для образцов 2 мл Access® Sample Cups 2 ml</w:t>
            </w:r>
          </w:p>
        </w:tc>
        <w:tc>
          <w:tcPr>
            <w:tcW w:w="6237" w:type="dxa"/>
            <w:tcBorders>
              <w:top w:val="nil"/>
              <w:left w:val="nil"/>
              <w:bottom w:val="single" w:sz="4" w:space="0" w:color="auto"/>
              <w:right w:val="single" w:sz="4" w:space="0" w:color="auto"/>
            </w:tcBorders>
            <w:shd w:val="clear" w:color="auto" w:fill="auto"/>
            <w:vAlign w:val="center"/>
            <w:hideMark/>
          </w:tcPr>
          <w:p w14:paraId="5C1DFA2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Пробирки для образцов используются в системах иммунологического анализа серии Access® для образцов биологических жидкостей, контролей и калибраторов</w:t>
            </w:r>
          </w:p>
        </w:tc>
        <w:tc>
          <w:tcPr>
            <w:tcW w:w="1429" w:type="dxa"/>
            <w:tcBorders>
              <w:top w:val="nil"/>
              <w:left w:val="nil"/>
              <w:bottom w:val="single" w:sz="4" w:space="0" w:color="auto"/>
              <w:right w:val="single" w:sz="4" w:space="0" w:color="auto"/>
            </w:tcBorders>
            <w:shd w:val="clear" w:color="auto" w:fill="auto"/>
            <w:vAlign w:val="center"/>
            <w:hideMark/>
          </w:tcPr>
          <w:p w14:paraId="0511DC6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1940D3B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67065F0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28 507</w:t>
            </w:r>
          </w:p>
        </w:tc>
        <w:tc>
          <w:tcPr>
            <w:tcW w:w="1985" w:type="dxa"/>
            <w:tcBorders>
              <w:top w:val="nil"/>
              <w:left w:val="nil"/>
              <w:bottom w:val="single" w:sz="4" w:space="0" w:color="auto"/>
              <w:right w:val="single" w:sz="4" w:space="0" w:color="auto"/>
            </w:tcBorders>
            <w:shd w:val="clear" w:color="auto" w:fill="auto"/>
            <w:noWrap/>
            <w:vAlign w:val="center"/>
            <w:hideMark/>
          </w:tcPr>
          <w:p w14:paraId="7A788A0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28 507</w:t>
            </w:r>
          </w:p>
        </w:tc>
      </w:tr>
      <w:tr w:rsidR="005B4523" w:rsidRPr="00CF173A" w14:paraId="7FC132AD" w14:textId="77777777" w:rsidTr="005B4523">
        <w:trPr>
          <w:trHeight w:val="169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6FD4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32B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КОНТРАД 70 CONTRAD 70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7463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Щелочной раствор для очистки Contrad® 70 предназначен для использования с системами иммунологического анализа серии Access®. Применяется для очистки пробоотборника, аспираторов и дозаторов реагентов иммунохимических анализаторов серии Access® в рамках процедуры Ежедневного и Специального обслуживания, а также при ручной очистке наконечников аспираторов.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E7A3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4351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F75F01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61 370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DE3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61 370</w:t>
            </w:r>
          </w:p>
        </w:tc>
      </w:tr>
      <w:tr w:rsidR="005B4523" w:rsidRPr="00CF173A" w14:paraId="6C442714"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2031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88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AFE81D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Цитранокс Access® Citranox</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0C9180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Кислый раствор для очистки Citranox® предназначен для использования с системами иммунологического анализа серии Access®. Используется для очистки пробоотборника, аспираторов и дозаторов реагентов.</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DABEAD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75BE3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000000"/>
            </w:tcBorders>
            <w:shd w:val="clear" w:color="FFFFCC" w:fill="FFFFFF"/>
            <w:vAlign w:val="center"/>
            <w:hideMark/>
          </w:tcPr>
          <w:p w14:paraId="3B2E2A4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94 926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519725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94 926</w:t>
            </w:r>
          </w:p>
        </w:tc>
      </w:tr>
      <w:tr w:rsidR="005B4523" w:rsidRPr="00CF173A" w14:paraId="6D527DDB" w14:textId="77777777" w:rsidTr="005B4523">
        <w:trPr>
          <w:trHeight w:val="255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C226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9D4F"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125, </w:t>
            </w:r>
            <w:r w:rsidRPr="00CF173A">
              <w:rPr>
                <w:rFonts w:ascii="Times New Roman" w:eastAsia="Times New Roman" w:hAnsi="Times New Roman" w:cs="Times New Roman"/>
                <w:color w:val="000000"/>
                <w:sz w:val="20"/>
                <w:szCs w:val="20"/>
              </w:rPr>
              <w:t>реагент</w:t>
            </w:r>
            <w:r w:rsidRPr="00CF173A">
              <w:rPr>
                <w:rFonts w:ascii="Times New Roman" w:eastAsia="Times New Roman" w:hAnsi="Times New Roman" w:cs="Times New Roman"/>
                <w:color w:val="000000"/>
                <w:sz w:val="20"/>
                <w:szCs w:val="20"/>
                <w:lang w:val="en-US"/>
              </w:rPr>
              <w:t xml:space="preserve"> Access® OV Monitor.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B0C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OV Monitor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125 в человеческой сыворотке и плазме с использованием систем иммунного анализа Access. Этот метод измерения концентраций антигена CA 125 является вспомогательным средством при ведении пациентов с раком яичников. Серийное тестирование концентраций антигена CA 125 необходимо использовать совместно с другими клиническими методами мониторинга рака яичников.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463F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B70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72C039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227 809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1E03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455 618</w:t>
            </w:r>
          </w:p>
        </w:tc>
      </w:tr>
      <w:tr w:rsidR="005B4523" w:rsidRPr="00CF173A" w14:paraId="7E362F03" w14:textId="77777777" w:rsidTr="005B4523">
        <w:trPr>
          <w:trHeight w:val="127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3347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5F0A773"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125,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OV Monitor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C54C80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OV Monitor Calibrators предназначены для калибровки анализа Access OV Monitor для количественного определения концентраций антигена СА 125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B8AD24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B1621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2B0D72C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124 517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DF86B3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124 517</w:t>
            </w:r>
          </w:p>
        </w:tc>
      </w:tr>
      <w:tr w:rsidR="005B4523" w:rsidRPr="00CF173A" w14:paraId="3BCDADC6" w14:textId="77777777" w:rsidTr="005B4523">
        <w:trPr>
          <w:trHeight w:val="139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FB686F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91</w:t>
            </w:r>
          </w:p>
        </w:tc>
        <w:tc>
          <w:tcPr>
            <w:tcW w:w="2700" w:type="dxa"/>
            <w:tcBorders>
              <w:top w:val="nil"/>
              <w:left w:val="nil"/>
              <w:bottom w:val="single" w:sz="4" w:space="0" w:color="auto"/>
              <w:right w:val="single" w:sz="4" w:space="0" w:color="auto"/>
            </w:tcBorders>
            <w:shd w:val="clear" w:color="auto" w:fill="auto"/>
            <w:vAlign w:val="center"/>
            <w:hideMark/>
          </w:tcPr>
          <w:p w14:paraId="18649BC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Антиген СА 19-9, реагент Access® GI Monitor.</w:t>
            </w:r>
          </w:p>
        </w:tc>
        <w:tc>
          <w:tcPr>
            <w:tcW w:w="6237" w:type="dxa"/>
            <w:tcBorders>
              <w:top w:val="nil"/>
              <w:left w:val="nil"/>
              <w:bottom w:val="single" w:sz="4" w:space="0" w:color="auto"/>
              <w:right w:val="single" w:sz="4" w:space="0" w:color="auto"/>
            </w:tcBorders>
            <w:shd w:val="clear" w:color="auto" w:fill="auto"/>
            <w:vAlign w:val="center"/>
            <w:hideMark/>
          </w:tcPr>
          <w:p w14:paraId="66B815D9"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Анализ Access GI Monitor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19-9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3F2B24C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752E1B2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000000"/>
              <w:right w:val="single" w:sz="4" w:space="0" w:color="000000"/>
            </w:tcBorders>
            <w:shd w:val="clear" w:color="FFFFCC" w:fill="FFFFFF"/>
            <w:vAlign w:val="center"/>
            <w:hideMark/>
          </w:tcPr>
          <w:p w14:paraId="04D406C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198 095</w:t>
            </w:r>
          </w:p>
        </w:tc>
        <w:tc>
          <w:tcPr>
            <w:tcW w:w="1985" w:type="dxa"/>
            <w:tcBorders>
              <w:top w:val="nil"/>
              <w:left w:val="nil"/>
              <w:bottom w:val="single" w:sz="4" w:space="0" w:color="auto"/>
              <w:right w:val="single" w:sz="4" w:space="0" w:color="auto"/>
            </w:tcBorders>
            <w:shd w:val="clear" w:color="auto" w:fill="auto"/>
            <w:noWrap/>
            <w:vAlign w:val="center"/>
            <w:hideMark/>
          </w:tcPr>
          <w:p w14:paraId="5515AE5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396 190</w:t>
            </w:r>
          </w:p>
        </w:tc>
      </w:tr>
      <w:tr w:rsidR="005B4523" w:rsidRPr="00CF173A" w14:paraId="554D09A4" w14:textId="77777777" w:rsidTr="005B4523">
        <w:trPr>
          <w:trHeight w:val="12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C9055E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92</w:t>
            </w:r>
          </w:p>
        </w:tc>
        <w:tc>
          <w:tcPr>
            <w:tcW w:w="2700" w:type="dxa"/>
            <w:tcBorders>
              <w:top w:val="nil"/>
              <w:left w:val="nil"/>
              <w:bottom w:val="single" w:sz="4" w:space="0" w:color="auto"/>
              <w:right w:val="single" w:sz="4" w:space="0" w:color="auto"/>
            </w:tcBorders>
            <w:shd w:val="clear" w:color="auto" w:fill="auto"/>
            <w:vAlign w:val="center"/>
            <w:hideMark/>
          </w:tcPr>
          <w:p w14:paraId="283D4C80"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19-9,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GI Monitor Calibrators.</w:t>
            </w:r>
          </w:p>
        </w:tc>
        <w:tc>
          <w:tcPr>
            <w:tcW w:w="6237" w:type="dxa"/>
            <w:tcBorders>
              <w:top w:val="nil"/>
              <w:left w:val="nil"/>
              <w:bottom w:val="single" w:sz="4" w:space="0" w:color="auto"/>
              <w:right w:val="single" w:sz="4" w:space="0" w:color="auto"/>
            </w:tcBorders>
            <w:shd w:val="clear" w:color="auto" w:fill="auto"/>
            <w:vAlign w:val="center"/>
            <w:hideMark/>
          </w:tcPr>
          <w:p w14:paraId="52AC9773"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Access GI Monitor Calibrators предназначены для калибровки анализа Access GI Monitor для количественного определения концентраций антигена СА 19-9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423B058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6D4FAAF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245F866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152 115</w:t>
            </w:r>
          </w:p>
        </w:tc>
        <w:tc>
          <w:tcPr>
            <w:tcW w:w="1985" w:type="dxa"/>
            <w:tcBorders>
              <w:top w:val="nil"/>
              <w:left w:val="nil"/>
              <w:bottom w:val="single" w:sz="4" w:space="0" w:color="auto"/>
              <w:right w:val="single" w:sz="4" w:space="0" w:color="auto"/>
            </w:tcBorders>
            <w:shd w:val="clear" w:color="auto" w:fill="auto"/>
            <w:noWrap/>
            <w:vAlign w:val="center"/>
            <w:hideMark/>
          </w:tcPr>
          <w:p w14:paraId="7FB4C74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152 115</w:t>
            </w:r>
          </w:p>
        </w:tc>
      </w:tr>
      <w:tr w:rsidR="005B4523" w:rsidRPr="00CF173A" w14:paraId="14B3E17E" w14:textId="77777777" w:rsidTr="005B4523">
        <w:trPr>
          <w:trHeight w:val="2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7AA5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E128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Раково-эмбриональный антиген, реагент Access® СЕА.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8F5B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CEA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раково-эмбрионального антигена (CEA, РЭА) в человеческой сыворотке с использованием систем иммунного анализа Access. Измерение РЭА с использованием систем иммунного анализа Access применяется в качестве дополнительного метода при ведении онкологических пациентов, у которых отмечается изменение концентраций РЭА.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79C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B293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2C87C2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276 307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0540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552 614</w:t>
            </w:r>
          </w:p>
        </w:tc>
      </w:tr>
      <w:tr w:rsidR="005B4523" w:rsidRPr="00CF173A" w14:paraId="16A0C551" w14:textId="77777777" w:rsidTr="005B4523">
        <w:trPr>
          <w:trHeight w:val="114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4F8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94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29EB79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Раково-эмбриональный антиген, калибраторы Access® СЕА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DF57D0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Access CEA Calibrators (матрица BSA) предназначены для калибровки анализа Access CEA для количественного определения концентраций раково-эмбрионального антигена (CEA, РЭА) в человеческой сыворотке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DCB8F8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54EEBA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nil"/>
              <w:bottom w:val="single" w:sz="4" w:space="0" w:color="auto"/>
              <w:right w:val="single" w:sz="4" w:space="0" w:color="000000"/>
            </w:tcBorders>
            <w:shd w:val="clear" w:color="FFFFCC" w:fill="FFFFFF"/>
            <w:vAlign w:val="center"/>
            <w:hideMark/>
          </w:tcPr>
          <w:p w14:paraId="3FB3B1B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105 914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BB4EAC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105 914</w:t>
            </w:r>
          </w:p>
        </w:tc>
      </w:tr>
      <w:tr w:rsidR="005B4523" w:rsidRPr="00CF173A" w14:paraId="6E5E4770" w14:textId="77777777" w:rsidTr="005B4523">
        <w:trPr>
          <w:trHeight w:val="140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E7E3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D740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Раково-эмбриональный антиген, контроль Access® СЕА QC.</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9EFA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 качества Access CEA QC (матрица BSA) предназначен для контроля функциональных характеристик системы иммуноферментных процедур количественного определения раково-эмбрионального антигена (РЭА)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178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FC73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EFBABF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128 554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8BD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128 554</w:t>
            </w:r>
          </w:p>
        </w:tc>
      </w:tr>
      <w:tr w:rsidR="005B4523" w:rsidRPr="00CF173A" w14:paraId="09299EF4" w14:textId="77777777" w:rsidTr="005B4523">
        <w:trPr>
          <w:trHeight w:val="18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849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9D6FDF6"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15-3, </w:t>
            </w:r>
            <w:r w:rsidRPr="00CF173A">
              <w:rPr>
                <w:rFonts w:ascii="Times New Roman" w:eastAsia="Times New Roman" w:hAnsi="Times New Roman" w:cs="Times New Roman"/>
                <w:color w:val="000000"/>
                <w:sz w:val="20"/>
                <w:szCs w:val="20"/>
              </w:rPr>
              <w:t>реагент</w:t>
            </w:r>
            <w:r w:rsidRPr="00CF173A">
              <w:rPr>
                <w:rFonts w:ascii="Times New Roman" w:eastAsia="Times New Roman" w:hAnsi="Times New Roman" w:cs="Times New Roman"/>
                <w:color w:val="000000"/>
                <w:sz w:val="20"/>
                <w:szCs w:val="20"/>
                <w:lang w:val="en-US"/>
              </w:rPr>
              <w:t xml:space="preserve"> Access® BR Monitor</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7D97D10"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 xml:space="preserve">Анализ Access BR Monitor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15-3 в человеческой сыворотке и плазме (гепаринизированной) с использованием систем иммунного анализа Access. Этот метод измерения концентраций антигена CA 15-3 является вспомогательным средством при ведении пациентов с раком молочной железы.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D9FBF9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48578C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single" w:sz="4" w:space="0" w:color="auto"/>
              <w:left w:val="nil"/>
              <w:bottom w:val="single" w:sz="4" w:space="0" w:color="000000"/>
              <w:right w:val="single" w:sz="4" w:space="0" w:color="000000"/>
            </w:tcBorders>
            <w:shd w:val="clear" w:color="FFFFCC" w:fill="FFFFFF"/>
            <w:vAlign w:val="center"/>
            <w:hideMark/>
          </w:tcPr>
          <w:p w14:paraId="5F76D58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178 299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CEADCE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356 598</w:t>
            </w:r>
          </w:p>
        </w:tc>
      </w:tr>
      <w:tr w:rsidR="005B4523" w:rsidRPr="00CF173A" w14:paraId="436D02A4" w14:textId="77777777" w:rsidTr="005B4523">
        <w:trPr>
          <w:trHeight w:val="139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CC3B50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97</w:t>
            </w:r>
          </w:p>
        </w:tc>
        <w:tc>
          <w:tcPr>
            <w:tcW w:w="2700" w:type="dxa"/>
            <w:tcBorders>
              <w:top w:val="nil"/>
              <w:left w:val="nil"/>
              <w:bottom w:val="single" w:sz="4" w:space="0" w:color="auto"/>
              <w:right w:val="single" w:sz="4" w:space="0" w:color="auto"/>
            </w:tcBorders>
            <w:shd w:val="clear" w:color="auto" w:fill="auto"/>
            <w:vAlign w:val="center"/>
            <w:hideMark/>
          </w:tcPr>
          <w:p w14:paraId="1B05BFB1"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15-3,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BR Monitor Calibrators</w:t>
            </w:r>
          </w:p>
        </w:tc>
        <w:tc>
          <w:tcPr>
            <w:tcW w:w="6237" w:type="dxa"/>
            <w:tcBorders>
              <w:top w:val="nil"/>
              <w:left w:val="nil"/>
              <w:bottom w:val="single" w:sz="4" w:space="0" w:color="auto"/>
              <w:right w:val="single" w:sz="4" w:space="0" w:color="auto"/>
            </w:tcBorders>
            <w:shd w:val="clear" w:color="auto" w:fill="auto"/>
            <w:vAlign w:val="center"/>
            <w:hideMark/>
          </w:tcPr>
          <w:p w14:paraId="4697A877"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Калибраторы Access BR Monitor Calibrators предназначены для калибровки анализа Access BR Monitor для количественного определения концентраций антигена СА 15-3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4326BBC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3FFF171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000000"/>
              <w:right w:val="single" w:sz="4" w:space="0" w:color="000000"/>
            </w:tcBorders>
            <w:shd w:val="clear" w:color="FFFFCC" w:fill="FFFFFF"/>
            <w:vAlign w:val="center"/>
            <w:hideMark/>
          </w:tcPr>
          <w:p w14:paraId="3824A31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124 517</w:t>
            </w:r>
          </w:p>
        </w:tc>
        <w:tc>
          <w:tcPr>
            <w:tcW w:w="1985" w:type="dxa"/>
            <w:tcBorders>
              <w:top w:val="nil"/>
              <w:left w:val="nil"/>
              <w:bottom w:val="single" w:sz="4" w:space="0" w:color="auto"/>
              <w:right w:val="single" w:sz="4" w:space="0" w:color="auto"/>
            </w:tcBorders>
            <w:shd w:val="clear" w:color="auto" w:fill="auto"/>
            <w:noWrap/>
            <w:vAlign w:val="center"/>
            <w:hideMark/>
          </w:tcPr>
          <w:p w14:paraId="70929BB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124 517</w:t>
            </w:r>
          </w:p>
        </w:tc>
      </w:tr>
      <w:tr w:rsidR="005B4523" w:rsidRPr="00CF173A" w14:paraId="4105D03F" w14:textId="77777777" w:rsidTr="005B4523">
        <w:trPr>
          <w:trHeight w:val="1978"/>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80B1FE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98</w:t>
            </w:r>
          </w:p>
        </w:tc>
        <w:tc>
          <w:tcPr>
            <w:tcW w:w="2700" w:type="dxa"/>
            <w:tcBorders>
              <w:top w:val="nil"/>
              <w:left w:val="nil"/>
              <w:bottom w:val="single" w:sz="4" w:space="0" w:color="auto"/>
              <w:right w:val="single" w:sz="4" w:space="0" w:color="000000"/>
            </w:tcBorders>
            <w:shd w:val="clear" w:color="FFFFCC" w:fill="FFFFFF"/>
            <w:vAlign w:val="center"/>
            <w:hideMark/>
          </w:tcPr>
          <w:p w14:paraId="6DD49279" w14:textId="77777777" w:rsidR="005B4523" w:rsidRPr="00CF173A" w:rsidRDefault="005B4523" w:rsidP="00152F86">
            <w:pPr>
              <w:spacing w:after="0" w:line="240" w:lineRule="auto"/>
              <w:rPr>
                <w:rFonts w:ascii="Times New Roman" w:eastAsia="Times New Roman" w:hAnsi="Times New Roman" w:cs="Times New Roman"/>
                <w:sz w:val="20"/>
                <w:szCs w:val="20"/>
                <w:lang w:val="en-US"/>
              </w:rPr>
            </w:pPr>
            <w:r w:rsidRPr="00CF173A">
              <w:rPr>
                <w:rFonts w:ascii="Times New Roman" w:eastAsia="Times New Roman" w:hAnsi="Times New Roman" w:cs="Times New Roman"/>
                <w:sz w:val="20"/>
                <w:szCs w:val="20"/>
              </w:rPr>
              <w:t>Тропонин</w:t>
            </w:r>
            <w:r w:rsidRPr="00CF173A">
              <w:rPr>
                <w:rFonts w:ascii="Times New Roman" w:eastAsia="Times New Roman" w:hAnsi="Times New Roman" w:cs="Times New Roman"/>
                <w:sz w:val="20"/>
                <w:szCs w:val="20"/>
                <w:lang w:val="en-US"/>
              </w:rPr>
              <w:t xml:space="preserve"> I, </w:t>
            </w:r>
            <w:r w:rsidRPr="00CF173A">
              <w:rPr>
                <w:rFonts w:ascii="Times New Roman" w:eastAsia="Times New Roman" w:hAnsi="Times New Roman" w:cs="Times New Roman"/>
                <w:sz w:val="20"/>
                <w:szCs w:val="20"/>
              </w:rPr>
              <w:t>реагент</w:t>
            </w:r>
            <w:r w:rsidRPr="00CF173A">
              <w:rPr>
                <w:rFonts w:ascii="Times New Roman" w:eastAsia="Times New Roman" w:hAnsi="Times New Roman" w:cs="Times New Roman"/>
                <w:sz w:val="20"/>
                <w:szCs w:val="20"/>
                <w:lang w:val="en-US"/>
              </w:rPr>
              <w:t xml:space="preserve"> ACCESS hsTNI 2X50 DET</w:t>
            </w:r>
          </w:p>
        </w:tc>
        <w:tc>
          <w:tcPr>
            <w:tcW w:w="6237" w:type="dxa"/>
            <w:tcBorders>
              <w:top w:val="nil"/>
              <w:left w:val="nil"/>
              <w:bottom w:val="single" w:sz="4" w:space="0" w:color="auto"/>
              <w:right w:val="single" w:sz="4" w:space="0" w:color="auto"/>
            </w:tcBorders>
            <w:shd w:val="clear" w:color="000000" w:fill="FFFFFF"/>
            <w:vAlign w:val="center"/>
            <w:hideMark/>
          </w:tcPr>
          <w:p w14:paraId="0F0421D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Тест Access AccuTnI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уровней сердечного тропонина I (сТнI) в человеческой сыворотке и плазме с использованием иммунохимических систем Access в качестве вспомогательного фактора при диагностике и лечении инфаркта миокарда и повреждения сердечной мышцы. </w:t>
            </w:r>
          </w:p>
        </w:tc>
        <w:tc>
          <w:tcPr>
            <w:tcW w:w="1429" w:type="dxa"/>
            <w:tcBorders>
              <w:top w:val="nil"/>
              <w:left w:val="nil"/>
              <w:bottom w:val="single" w:sz="4" w:space="0" w:color="auto"/>
              <w:right w:val="single" w:sz="4" w:space="0" w:color="auto"/>
            </w:tcBorders>
            <w:shd w:val="clear" w:color="auto" w:fill="auto"/>
            <w:vAlign w:val="center"/>
            <w:hideMark/>
          </w:tcPr>
          <w:p w14:paraId="2C92447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025A490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nil"/>
              <w:left w:val="nil"/>
              <w:bottom w:val="single" w:sz="4" w:space="0" w:color="auto"/>
              <w:right w:val="single" w:sz="4" w:space="0" w:color="000000"/>
            </w:tcBorders>
            <w:shd w:val="clear" w:color="FFFFCC" w:fill="FFFFFF"/>
            <w:vAlign w:val="center"/>
            <w:hideMark/>
          </w:tcPr>
          <w:p w14:paraId="5CB04E4F" w14:textId="77777777" w:rsidR="005B4523" w:rsidRPr="00F10839" w:rsidRDefault="005B4523" w:rsidP="00152F86">
            <w:pPr>
              <w:spacing w:after="0" w:line="240" w:lineRule="auto"/>
              <w:jc w:val="center"/>
              <w:rPr>
                <w:rFonts w:ascii="Times New Roman" w:eastAsia="Times New Roman" w:hAnsi="Times New Roman" w:cs="Times New Roman"/>
                <w:sz w:val="20"/>
                <w:szCs w:val="20"/>
              </w:rPr>
            </w:pPr>
            <w:r w:rsidRPr="00F10839">
              <w:rPr>
                <w:rFonts w:ascii="Times New Roman" w:eastAsia="Times New Roman" w:hAnsi="Times New Roman" w:cs="Times New Roman"/>
                <w:sz w:val="20"/>
                <w:szCs w:val="20"/>
              </w:rPr>
              <w:t>185 075</w:t>
            </w:r>
          </w:p>
        </w:tc>
        <w:tc>
          <w:tcPr>
            <w:tcW w:w="1985" w:type="dxa"/>
            <w:tcBorders>
              <w:top w:val="nil"/>
              <w:left w:val="nil"/>
              <w:bottom w:val="single" w:sz="4" w:space="0" w:color="auto"/>
              <w:right w:val="single" w:sz="4" w:space="0" w:color="auto"/>
            </w:tcBorders>
            <w:shd w:val="clear" w:color="auto" w:fill="auto"/>
            <w:noWrap/>
            <w:vAlign w:val="center"/>
            <w:hideMark/>
          </w:tcPr>
          <w:p w14:paraId="72B91274" w14:textId="77777777" w:rsidR="005B4523" w:rsidRPr="00F10839" w:rsidRDefault="005B4523" w:rsidP="00152F86">
            <w:pPr>
              <w:spacing w:after="0" w:line="240" w:lineRule="auto"/>
              <w:jc w:val="center"/>
              <w:rPr>
                <w:rFonts w:ascii="Times New Roman" w:eastAsia="Times New Roman" w:hAnsi="Times New Roman" w:cs="Times New Roman"/>
                <w:sz w:val="20"/>
                <w:szCs w:val="20"/>
              </w:rPr>
            </w:pPr>
            <w:r w:rsidRPr="00F10839">
              <w:rPr>
                <w:rFonts w:ascii="Times New Roman" w:eastAsia="Times New Roman" w:hAnsi="Times New Roman" w:cs="Times New Roman"/>
                <w:sz w:val="20"/>
                <w:szCs w:val="20"/>
              </w:rPr>
              <w:t>185 075</w:t>
            </w:r>
          </w:p>
        </w:tc>
      </w:tr>
      <w:tr w:rsidR="005B4523" w:rsidRPr="00CF173A" w14:paraId="74B209A8"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2CE2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99</w:t>
            </w:r>
          </w:p>
        </w:tc>
        <w:tc>
          <w:tcPr>
            <w:tcW w:w="270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77AF8F8" w14:textId="77777777" w:rsidR="005B4523" w:rsidRPr="00CF173A" w:rsidRDefault="005B4523" w:rsidP="00152F86">
            <w:pPr>
              <w:spacing w:after="0" w:line="240" w:lineRule="auto"/>
              <w:rPr>
                <w:rFonts w:ascii="Times New Roman" w:eastAsia="Times New Roman" w:hAnsi="Times New Roman" w:cs="Times New Roman"/>
                <w:sz w:val="20"/>
                <w:szCs w:val="20"/>
                <w:lang w:val="en-US"/>
              </w:rPr>
            </w:pPr>
            <w:r w:rsidRPr="00CF173A">
              <w:rPr>
                <w:rFonts w:ascii="Times New Roman" w:eastAsia="Times New Roman" w:hAnsi="Times New Roman" w:cs="Times New Roman"/>
                <w:sz w:val="20"/>
                <w:szCs w:val="20"/>
              </w:rPr>
              <w:t>Тропонин</w:t>
            </w:r>
            <w:r w:rsidRPr="00CF173A">
              <w:rPr>
                <w:rFonts w:ascii="Times New Roman" w:eastAsia="Times New Roman" w:hAnsi="Times New Roman" w:cs="Times New Roman"/>
                <w:sz w:val="20"/>
                <w:szCs w:val="20"/>
                <w:lang w:val="en-US"/>
              </w:rPr>
              <w:t xml:space="preserve"> I, </w:t>
            </w:r>
            <w:r w:rsidRPr="00CF173A">
              <w:rPr>
                <w:rFonts w:ascii="Times New Roman" w:eastAsia="Times New Roman" w:hAnsi="Times New Roman" w:cs="Times New Roman"/>
                <w:sz w:val="20"/>
                <w:szCs w:val="20"/>
              </w:rPr>
              <w:t>калибраторы</w:t>
            </w:r>
            <w:r w:rsidRPr="00CF173A">
              <w:rPr>
                <w:rFonts w:ascii="Times New Roman" w:eastAsia="Times New Roman" w:hAnsi="Times New Roman" w:cs="Times New Roman"/>
                <w:sz w:val="20"/>
                <w:szCs w:val="20"/>
                <w:lang w:val="en-US"/>
              </w:rPr>
              <w:t xml:space="preserve"> ACCESS hsTNI CALS S0-S6</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AE1D4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AccuTnI Calibrators предназначены для калибровки теста Access AccuTnI для количественного определения концентраций сердечного тропонина I (сТнI) в человеческой сыворотке и плазме с использованием иммунохимических систем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62F2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C608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275"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3C122EA" w14:textId="77777777" w:rsidR="005B4523" w:rsidRPr="00F10839" w:rsidRDefault="005B4523" w:rsidP="00152F86">
            <w:pPr>
              <w:spacing w:after="0" w:line="240" w:lineRule="auto"/>
              <w:jc w:val="center"/>
              <w:rPr>
                <w:rFonts w:ascii="Times New Roman" w:eastAsia="Times New Roman" w:hAnsi="Times New Roman" w:cs="Times New Roman"/>
                <w:sz w:val="20"/>
                <w:szCs w:val="20"/>
              </w:rPr>
            </w:pPr>
            <w:r w:rsidRPr="00F10839">
              <w:rPr>
                <w:rFonts w:ascii="Times New Roman" w:eastAsia="Times New Roman" w:hAnsi="Times New Roman" w:cs="Times New Roman"/>
                <w:sz w:val="20"/>
                <w:szCs w:val="20"/>
              </w:rPr>
              <w:t>66 477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56A76" w14:textId="77777777" w:rsidR="005B4523" w:rsidRPr="00F10839" w:rsidRDefault="005B4523" w:rsidP="00152F86">
            <w:pPr>
              <w:spacing w:after="0" w:line="240" w:lineRule="auto"/>
              <w:jc w:val="center"/>
              <w:rPr>
                <w:rFonts w:ascii="Times New Roman" w:eastAsia="Times New Roman" w:hAnsi="Times New Roman" w:cs="Times New Roman"/>
                <w:sz w:val="20"/>
                <w:szCs w:val="20"/>
              </w:rPr>
            </w:pPr>
            <w:r w:rsidRPr="00F10839">
              <w:rPr>
                <w:rFonts w:ascii="Times New Roman" w:eastAsia="Times New Roman" w:hAnsi="Times New Roman" w:cs="Times New Roman"/>
                <w:sz w:val="20"/>
                <w:szCs w:val="20"/>
              </w:rPr>
              <w:t>66 477</w:t>
            </w:r>
          </w:p>
        </w:tc>
      </w:tr>
      <w:tr w:rsidR="005B4523" w:rsidRPr="00CF173A" w14:paraId="224AE9FF" w14:textId="77777777" w:rsidTr="005B4523">
        <w:trPr>
          <w:trHeight w:val="1260"/>
        </w:trPr>
        <w:tc>
          <w:tcPr>
            <w:tcW w:w="564" w:type="dxa"/>
            <w:tcBorders>
              <w:top w:val="single" w:sz="4" w:space="0" w:color="auto"/>
              <w:left w:val="single" w:sz="4" w:space="0" w:color="auto"/>
              <w:bottom w:val="nil"/>
              <w:right w:val="single" w:sz="4" w:space="0" w:color="auto"/>
            </w:tcBorders>
            <w:shd w:val="clear" w:color="auto" w:fill="auto"/>
            <w:vAlign w:val="center"/>
            <w:hideMark/>
          </w:tcPr>
          <w:p w14:paraId="6D29553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100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65B7CB84"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lang w:val="en-US"/>
              </w:rPr>
              <w:t xml:space="preserve">COULTER DxH Diluent(10L)  DxH 500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707765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Стабилизированный соляной раствор, содержащий органический буфер и консервант, предназначен для использования при подсчёте клеток крови и определения их размеров на гематологических анализаторах DxH500.</w:t>
            </w:r>
          </w:p>
        </w:tc>
        <w:tc>
          <w:tcPr>
            <w:tcW w:w="1429" w:type="dxa"/>
            <w:tcBorders>
              <w:top w:val="single" w:sz="4" w:space="0" w:color="auto"/>
              <w:left w:val="nil"/>
              <w:bottom w:val="single" w:sz="4" w:space="0" w:color="000000"/>
              <w:right w:val="single" w:sz="4" w:space="0" w:color="000000"/>
            </w:tcBorders>
            <w:shd w:val="clear" w:color="auto" w:fill="auto"/>
            <w:noWrap/>
            <w:vAlign w:val="center"/>
            <w:hideMark/>
          </w:tcPr>
          <w:p w14:paraId="5454F82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10 L/Уп.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C18BC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1BF1F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42 695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11E4BB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1 067 375</w:t>
            </w:r>
          </w:p>
        </w:tc>
      </w:tr>
      <w:tr w:rsidR="005B4523" w:rsidRPr="00CF173A" w14:paraId="3747FA19"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F988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101</w:t>
            </w:r>
          </w:p>
        </w:tc>
        <w:tc>
          <w:tcPr>
            <w:tcW w:w="2700" w:type="dxa"/>
            <w:tcBorders>
              <w:top w:val="nil"/>
              <w:left w:val="nil"/>
              <w:bottom w:val="single" w:sz="4" w:space="0" w:color="auto"/>
              <w:right w:val="single" w:sz="4" w:space="0" w:color="auto"/>
            </w:tcBorders>
            <w:shd w:val="clear" w:color="auto" w:fill="auto"/>
            <w:vAlign w:val="center"/>
            <w:hideMark/>
          </w:tcPr>
          <w:p w14:paraId="1E8C4CEA"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lang w:val="en-US"/>
              </w:rPr>
              <w:t>COULTER DxH Cell Lyse(5L)  DxH 500</w:t>
            </w:r>
          </w:p>
        </w:tc>
        <w:tc>
          <w:tcPr>
            <w:tcW w:w="6237" w:type="dxa"/>
            <w:tcBorders>
              <w:top w:val="nil"/>
              <w:left w:val="nil"/>
              <w:bottom w:val="single" w:sz="4" w:space="0" w:color="auto"/>
              <w:right w:val="single" w:sz="4" w:space="0" w:color="auto"/>
            </w:tcBorders>
            <w:shd w:val="clear" w:color="auto" w:fill="auto"/>
            <w:vAlign w:val="center"/>
            <w:hideMark/>
          </w:tcPr>
          <w:p w14:paraId="076F71D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Предназначен для использования в качестве агента лизиса эритроцитов для количественного определения гемоглобина на гематологических анализаторах DxH500.</w:t>
            </w:r>
          </w:p>
        </w:tc>
        <w:tc>
          <w:tcPr>
            <w:tcW w:w="1429" w:type="dxa"/>
            <w:tcBorders>
              <w:top w:val="nil"/>
              <w:left w:val="nil"/>
              <w:bottom w:val="single" w:sz="4" w:space="0" w:color="auto"/>
              <w:right w:val="single" w:sz="4" w:space="0" w:color="000000"/>
            </w:tcBorders>
            <w:shd w:val="clear" w:color="auto" w:fill="auto"/>
            <w:noWrap/>
            <w:vAlign w:val="center"/>
            <w:hideMark/>
          </w:tcPr>
          <w:p w14:paraId="597028B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0,5 L/Уп.</w:t>
            </w:r>
          </w:p>
        </w:tc>
        <w:tc>
          <w:tcPr>
            <w:tcW w:w="1418" w:type="dxa"/>
            <w:tcBorders>
              <w:top w:val="nil"/>
              <w:left w:val="nil"/>
              <w:bottom w:val="single" w:sz="4" w:space="0" w:color="auto"/>
              <w:right w:val="single" w:sz="4" w:space="0" w:color="auto"/>
            </w:tcBorders>
            <w:shd w:val="clear" w:color="auto" w:fill="auto"/>
            <w:noWrap/>
            <w:vAlign w:val="center"/>
            <w:hideMark/>
          </w:tcPr>
          <w:p w14:paraId="3ED6D0D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1275" w:type="dxa"/>
            <w:tcBorders>
              <w:top w:val="nil"/>
              <w:left w:val="nil"/>
              <w:bottom w:val="single" w:sz="4" w:space="0" w:color="auto"/>
              <w:right w:val="single" w:sz="4" w:space="0" w:color="auto"/>
            </w:tcBorders>
            <w:shd w:val="clear" w:color="auto" w:fill="auto"/>
            <w:noWrap/>
            <w:vAlign w:val="center"/>
            <w:hideMark/>
          </w:tcPr>
          <w:p w14:paraId="5217AD1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86 572</w:t>
            </w:r>
          </w:p>
        </w:tc>
        <w:tc>
          <w:tcPr>
            <w:tcW w:w="1985" w:type="dxa"/>
            <w:tcBorders>
              <w:top w:val="nil"/>
              <w:left w:val="nil"/>
              <w:bottom w:val="single" w:sz="4" w:space="0" w:color="auto"/>
              <w:right w:val="single" w:sz="4" w:space="0" w:color="auto"/>
            </w:tcBorders>
            <w:shd w:val="clear" w:color="auto" w:fill="auto"/>
            <w:noWrap/>
            <w:vAlign w:val="center"/>
            <w:hideMark/>
          </w:tcPr>
          <w:p w14:paraId="7157258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2 164 300</w:t>
            </w:r>
          </w:p>
        </w:tc>
      </w:tr>
      <w:tr w:rsidR="005B4523" w:rsidRPr="00CF173A" w14:paraId="2C231935" w14:textId="77777777" w:rsidTr="005B4523">
        <w:trPr>
          <w:trHeight w:val="63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2585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D17A"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lang w:val="en-US"/>
              </w:rPr>
              <w:t>COULTER DxH Cleaner (0.5L)  DxH 500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8274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Предназначен для использования в качестве промывки гематологических анализаторов DxH500.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8000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0,5 L/Уп.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C9B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BDA9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59 348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633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1 483 700</w:t>
            </w:r>
          </w:p>
        </w:tc>
      </w:tr>
      <w:tr w:rsidR="005B4523" w:rsidRPr="00CF173A" w14:paraId="3CB4C936" w14:textId="77777777" w:rsidTr="005B4523">
        <w:trPr>
          <w:trHeight w:val="1244"/>
        </w:trPr>
        <w:tc>
          <w:tcPr>
            <w:tcW w:w="564" w:type="dxa"/>
            <w:tcBorders>
              <w:top w:val="single" w:sz="4" w:space="0" w:color="auto"/>
              <w:left w:val="single" w:sz="4" w:space="0" w:color="auto"/>
              <w:bottom w:val="nil"/>
              <w:right w:val="single" w:sz="4" w:space="0" w:color="auto"/>
            </w:tcBorders>
            <w:shd w:val="clear" w:color="auto" w:fill="auto"/>
            <w:vAlign w:val="center"/>
            <w:hideMark/>
          </w:tcPr>
          <w:p w14:paraId="598AC7E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C23542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COULTER DxH Control  DxH 500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2609D0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 COULTER DxH Control  DxH 500 является гематологическим материалом контроля качества, используемым для отслеживания работы гематологических анализаторов DxH500 в сочетании с системой реагентов DxH500.</w:t>
            </w:r>
          </w:p>
        </w:tc>
        <w:tc>
          <w:tcPr>
            <w:tcW w:w="1429" w:type="dxa"/>
            <w:tcBorders>
              <w:top w:val="single" w:sz="4" w:space="0" w:color="auto"/>
              <w:left w:val="nil"/>
              <w:bottom w:val="single" w:sz="4" w:space="0" w:color="000000"/>
              <w:right w:val="single" w:sz="4" w:space="0" w:color="000000"/>
            </w:tcBorders>
            <w:shd w:val="clear" w:color="auto" w:fill="auto"/>
            <w:noWrap/>
            <w:vAlign w:val="center"/>
            <w:hideMark/>
          </w:tcPr>
          <w:p w14:paraId="3F752A9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CEF2E1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C8A07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145 079</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1BFF8B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870 474</w:t>
            </w:r>
          </w:p>
        </w:tc>
      </w:tr>
      <w:tr w:rsidR="005B4523" w:rsidRPr="00CF173A" w14:paraId="24BEE98C"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02D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104</w:t>
            </w:r>
          </w:p>
        </w:tc>
        <w:tc>
          <w:tcPr>
            <w:tcW w:w="2700" w:type="dxa"/>
            <w:tcBorders>
              <w:top w:val="nil"/>
              <w:left w:val="nil"/>
              <w:bottom w:val="single" w:sz="4" w:space="0" w:color="auto"/>
              <w:right w:val="single" w:sz="4" w:space="0" w:color="auto"/>
            </w:tcBorders>
            <w:shd w:val="clear" w:color="auto" w:fill="auto"/>
            <w:vAlign w:val="center"/>
            <w:hideMark/>
          </w:tcPr>
          <w:p w14:paraId="28B119D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COULTER DxH Calibrator  DxH 500</w:t>
            </w:r>
          </w:p>
        </w:tc>
        <w:tc>
          <w:tcPr>
            <w:tcW w:w="6237" w:type="dxa"/>
            <w:tcBorders>
              <w:top w:val="nil"/>
              <w:left w:val="nil"/>
              <w:bottom w:val="single" w:sz="4" w:space="0" w:color="auto"/>
              <w:right w:val="single" w:sz="4" w:space="0" w:color="auto"/>
            </w:tcBorders>
            <w:shd w:val="clear" w:color="auto" w:fill="auto"/>
            <w:vAlign w:val="center"/>
            <w:hideMark/>
          </w:tcPr>
          <w:p w14:paraId="2D39282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 COULTER DxH Calibrator  DxH 500 предназначен для определения коэффициентов калибровки гематологических анализаторов серии DxH 500 только при использовании совместно с системой реагентов DxH 500.</w:t>
            </w:r>
          </w:p>
        </w:tc>
        <w:tc>
          <w:tcPr>
            <w:tcW w:w="1429" w:type="dxa"/>
            <w:tcBorders>
              <w:top w:val="nil"/>
              <w:left w:val="nil"/>
              <w:bottom w:val="single" w:sz="4" w:space="0" w:color="auto"/>
              <w:right w:val="single" w:sz="4" w:space="0" w:color="000000"/>
            </w:tcBorders>
            <w:shd w:val="clear" w:color="auto" w:fill="auto"/>
            <w:noWrap/>
            <w:vAlign w:val="center"/>
            <w:hideMark/>
          </w:tcPr>
          <w:p w14:paraId="04C5E18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3669692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hideMark/>
          </w:tcPr>
          <w:p w14:paraId="04F3119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254 027</w:t>
            </w:r>
          </w:p>
        </w:tc>
        <w:tc>
          <w:tcPr>
            <w:tcW w:w="1985" w:type="dxa"/>
            <w:tcBorders>
              <w:top w:val="nil"/>
              <w:left w:val="nil"/>
              <w:bottom w:val="single" w:sz="4" w:space="0" w:color="auto"/>
              <w:right w:val="single" w:sz="4" w:space="0" w:color="auto"/>
            </w:tcBorders>
            <w:shd w:val="clear" w:color="auto" w:fill="auto"/>
            <w:noWrap/>
            <w:vAlign w:val="center"/>
            <w:hideMark/>
          </w:tcPr>
          <w:p w14:paraId="7BF5EE2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508 054</w:t>
            </w:r>
          </w:p>
        </w:tc>
      </w:tr>
      <w:tr w:rsidR="005B4523" w:rsidRPr="00CF173A" w14:paraId="09879753" w14:textId="77777777" w:rsidTr="005B4523">
        <w:trPr>
          <w:trHeight w:val="51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27880" w14:textId="77777777" w:rsidR="005B4523" w:rsidRPr="00F10839" w:rsidRDefault="005B4523" w:rsidP="00152F86">
            <w:pPr>
              <w:spacing w:after="0" w:line="240" w:lineRule="auto"/>
              <w:jc w:val="center"/>
              <w:rPr>
                <w:rFonts w:ascii="Calibri" w:eastAsia="Times New Roman" w:hAnsi="Calibri" w:cs="Calibri"/>
                <w:b/>
                <w:color w:val="000000"/>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59BC5" w14:textId="77777777" w:rsidR="005B4523" w:rsidRPr="00F10839" w:rsidRDefault="005B4523" w:rsidP="00152F86">
            <w:pPr>
              <w:spacing w:after="0" w:line="240" w:lineRule="auto"/>
              <w:jc w:val="center"/>
              <w:rPr>
                <w:rFonts w:ascii="Times New Roman" w:eastAsia="Times New Roman" w:hAnsi="Times New Roman" w:cs="Times New Roman"/>
                <w:b/>
                <w:color w:val="000000"/>
              </w:rPr>
            </w:pPr>
            <w:r w:rsidRPr="00F10839">
              <w:rPr>
                <w:rFonts w:ascii="Times New Roman" w:eastAsia="Times New Roman" w:hAnsi="Times New Roman" w:cs="Times New Roman"/>
                <w:b/>
                <w:color w:val="000000"/>
              </w:rPr>
              <w:t>ИТОГО</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A32A" w14:textId="77777777" w:rsidR="005B4523" w:rsidRPr="00F10839" w:rsidRDefault="005B4523" w:rsidP="00152F86">
            <w:pPr>
              <w:spacing w:after="0" w:line="240" w:lineRule="auto"/>
              <w:jc w:val="both"/>
              <w:rPr>
                <w:rFonts w:ascii="Times New Roman" w:eastAsia="Times New Roman" w:hAnsi="Times New Roman" w:cs="Times New Roman"/>
                <w:b/>
                <w:color w:val="000000"/>
              </w:rPr>
            </w:pP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170DA" w14:textId="77777777" w:rsidR="005B4523" w:rsidRPr="00F10839" w:rsidRDefault="005B4523" w:rsidP="00152F86">
            <w:pPr>
              <w:spacing w:after="0" w:line="240" w:lineRule="auto"/>
              <w:jc w:val="center"/>
              <w:rPr>
                <w:rFonts w:ascii="Times New Roman" w:eastAsia="Times New Roman" w:hAnsi="Times New Roman" w:cs="Times New Roman"/>
                <w:b/>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38EE" w14:textId="77777777" w:rsidR="005B4523" w:rsidRPr="00F10839" w:rsidRDefault="005B4523" w:rsidP="00152F86">
            <w:pPr>
              <w:spacing w:after="0" w:line="240" w:lineRule="auto"/>
              <w:jc w:val="center"/>
              <w:rPr>
                <w:rFonts w:ascii="Times New Roman" w:eastAsia="Times New Roman" w:hAnsi="Times New Roman" w:cs="Times New Roman"/>
                <w:b/>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BE538" w14:textId="77777777" w:rsidR="005B4523" w:rsidRPr="00F10839" w:rsidRDefault="005B4523" w:rsidP="00152F86">
            <w:pPr>
              <w:spacing w:after="0" w:line="240" w:lineRule="auto"/>
              <w:jc w:val="center"/>
              <w:rPr>
                <w:rFonts w:ascii="Times New Roman" w:eastAsia="Times New Roman" w:hAnsi="Times New Roman" w:cs="Times New Roman"/>
                <w:b/>
                <w:color w:val="000000"/>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55842" w14:textId="77777777" w:rsidR="005B4523" w:rsidRPr="00F10839" w:rsidRDefault="005B4523" w:rsidP="00152F86">
            <w:pPr>
              <w:spacing w:after="0" w:line="240" w:lineRule="auto"/>
              <w:jc w:val="center"/>
              <w:rPr>
                <w:rFonts w:ascii="Times New Roman" w:eastAsia="Times New Roman" w:hAnsi="Times New Roman" w:cs="Times New Roman"/>
                <w:b/>
                <w:color w:val="000000"/>
              </w:rPr>
            </w:pPr>
            <w:r w:rsidRPr="00F10839">
              <w:rPr>
                <w:rFonts w:ascii="Times New Roman" w:eastAsia="Times New Roman" w:hAnsi="Times New Roman" w:cs="Times New Roman"/>
                <w:b/>
                <w:color w:val="000000"/>
              </w:rPr>
              <w:t>39 378 860</w:t>
            </w:r>
          </w:p>
        </w:tc>
      </w:tr>
    </w:tbl>
    <w:p w14:paraId="5F6F85C4" w14:textId="77777777" w:rsidR="005B4523" w:rsidRDefault="005B4523" w:rsidP="00EE1C6B">
      <w:pPr>
        <w:pStyle w:val="Style9"/>
        <w:spacing w:line="240" w:lineRule="auto"/>
        <w:ind w:left="1134" w:firstLine="0"/>
        <w:rPr>
          <w:sz w:val="20"/>
          <w:szCs w:val="20"/>
          <w:shd w:val="clear" w:color="auto" w:fill="FFFF00"/>
        </w:rPr>
      </w:pPr>
    </w:p>
    <w:p w14:paraId="546BAAB6" w14:textId="77777777" w:rsidR="005B4523" w:rsidRPr="002C39B5" w:rsidRDefault="005B4523" w:rsidP="00EE1C6B">
      <w:pPr>
        <w:pStyle w:val="Style9"/>
        <w:spacing w:line="240" w:lineRule="auto"/>
        <w:ind w:left="1134" w:firstLine="0"/>
        <w:rPr>
          <w:sz w:val="20"/>
          <w:szCs w:val="20"/>
          <w:shd w:val="clear" w:color="auto" w:fill="FFFF00"/>
        </w:rPr>
      </w:pPr>
    </w:p>
    <w:p w14:paraId="02600F88" w14:textId="3DE190E1" w:rsidR="00FC041F" w:rsidRPr="002C39B5" w:rsidRDefault="00CC39DD" w:rsidP="00EE1C6B">
      <w:pPr>
        <w:pStyle w:val="Style1"/>
        <w:numPr>
          <w:ilvl w:val="0"/>
          <w:numId w:val="6"/>
        </w:numPr>
        <w:spacing w:line="240" w:lineRule="auto"/>
        <w:ind w:left="0" w:firstLine="1134"/>
        <w:jc w:val="both"/>
        <w:rPr>
          <w:sz w:val="20"/>
          <w:szCs w:val="20"/>
          <w:shd w:val="clear" w:color="auto" w:fill="FFFF00"/>
        </w:rPr>
      </w:pPr>
      <w:r w:rsidRPr="002C39B5">
        <w:rPr>
          <w:spacing w:val="3"/>
          <w:sz w:val="20"/>
          <w:szCs w:val="20"/>
        </w:rPr>
        <w:t xml:space="preserve">К объявлению об осуществлении закупок </w:t>
      </w:r>
      <w:r w:rsidR="001B4D84" w:rsidRPr="002C39B5">
        <w:rPr>
          <w:rStyle w:val="FontStyle73"/>
          <w:sz w:val="20"/>
          <w:szCs w:val="20"/>
        </w:rPr>
        <w:t xml:space="preserve">лекарственных средств, </w:t>
      </w:r>
      <w:r w:rsidR="007169C7">
        <w:rPr>
          <w:rStyle w:val="FontStyle73"/>
          <w:sz w:val="20"/>
          <w:szCs w:val="20"/>
        </w:rPr>
        <w:t xml:space="preserve">медицинских </w:t>
      </w:r>
      <w:r w:rsidR="001B4D84" w:rsidRPr="002C39B5">
        <w:rPr>
          <w:rFonts w:eastAsia="Calibri"/>
          <w:bCs/>
          <w:sz w:val="20"/>
          <w:szCs w:val="20"/>
          <w:lang w:eastAsia="en-US"/>
        </w:rPr>
        <w:t xml:space="preserve">изделий </w:t>
      </w:r>
      <w:r w:rsidRPr="002C39B5">
        <w:rPr>
          <w:spacing w:val="3"/>
          <w:sz w:val="20"/>
          <w:szCs w:val="20"/>
        </w:rPr>
        <w:t>способом запроса ценовых предложений (далее – объявление) прилагаются проект договора о закупках (приложение 1 к объявлению), техническая спецификация закупаемых товаров</w:t>
      </w:r>
      <w:r w:rsidR="001B4D84" w:rsidRPr="002C39B5">
        <w:rPr>
          <w:spacing w:val="3"/>
          <w:sz w:val="20"/>
          <w:szCs w:val="20"/>
        </w:rPr>
        <w:t xml:space="preserve"> </w:t>
      </w:r>
      <w:r w:rsidRPr="002C39B5">
        <w:rPr>
          <w:spacing w:val="3"/>
          <w:sz w:val="20"/>
          <w:szCs w:val="20"/>
        </w:rPr>
        <w:t>(приложение 2</w:t>
      </w:r>
      <w:r w:rsidR="001B4D84" w:rsidRPr="002C39B5">
        <w:rPr>
          <w:spacing w:val="3"/>
          <w:sz w:val="20"/>
          <w:szCs w:val="20"/>
        </w:rPr>
        <w:t xml:space="preserve"> </w:t>
      </w:r>
      <w:r w:rsidR="003D7C4E" w:rsidRPr="002C39B5">
        <w:rPr>
          <w:spacing w:val="3"/>
          <w:sz w:val="20"/>
          <w:szCs w:val="20"/>
        </w:rPr>
        <w:t>к объявлению).</w:t>
      </w:r>
    </w:p>
    <w:p w14:paraId="3A407E4B" w14:textId="1B284CC4" w:rsidR="008F7404" w:rsidRPr="00AC6214" w:rsidRDefault="00FC041F" w:rsidP="008F7404">
      <w:pPr>
        <w:pStyle w:val="Style9"/>
        <w:numPr>
          <w:ilvl w:val="0"/>
          <w:numId w:val="6"/>
        </w:numPr>
        <w:spacing w:line="240" w:lineRule="auto"/>
        <w:ind w:left="0" w:firstLine="1134"/>
        <w:rPr>
          <w:rStyle w:val="FontStyle74"/>
          <w:sz w:val="18"/>
          <w:szCs w:val="18"/>
        </w:rPr>
      </w:pPr>
      <w:r w:rsidRPr="002C39B5">
        <w:rPr>
          <w:rStyle w:val="FontStyle73"/>
          <w:sz w:val="20"/>
          <w:szCs w:val="20"/>
        </w:rPr>
        <w:t xml:space="preserve">Ценовые предложения потенциальных поставщиков принимаются в запечатанном конверте до </w:t>
      </w:r>
      <w:r w:rsidR="003B22CD">
        <w:rPr>
          <w:rStyle w:val="FontStyle73"/>
          <w:sz w:val="20"/>
          <w:szCs w:val="20"/>
        </w:rPr>
        <w:t>12</w:t>
      </w:r>
      <w:r w:rsidRPr="002C39B5">
        <w:rPr>
          <w:rStyle w:val="FontStyle73"/>
          <w:sz w:val="20"/>
          <w:szCs w:val="20"/>
        </w:rPr>
        <w:t xml:space="preserve"> ч. </w:t>
      </w:r>
      <w:r w:rsidR="003E5E62">
        <w:rPr>
          <w:rStyle w:val="FontStyle73"/>
          <w:sz w:val="20"/>
          <w:szCs w:val="20"/>
        </w:rPr>
        <w:t>3</w:t>
      </w:r>
      <w:r w:rsidRPr="002C39B5">
        <w:rPr>
          <w:rStyle w:val="FontStyle73"/>
          <w:sz w:val="20"/>
          <w:szCs w:val="20"/>
        </w:rPr>
        <w:t>0 мин. «</w:t>
      </w:r>
      <w:r w:rsidR="003B22CD">
        <w:rPr>
          <w:rStyle w:val="FontStyle73"/>
          <w:sz w:val="20"/>
          <w:szCs w:val="20"/>
        </w:rPr>
        <w:t>22</w:t>
      </w:r>
      <w:r w:rsidRPr="002C39B5">
        <w:rPr>
          <w:rStyle w:val="FontStyle73"/>
          <w:sz w:val="20"/>
          <w:szCs w:val="20"/>
        </w:rPr>
        <w:t xml:space="preserve">» </w:t>
      </w:r>
      <w:r w:rsidR="003B22CD">
        <w:rPr>
          <w:rStyle w:val="FontStyle73"/>
          <w:sz w:val="20"/>
          <w:szCs w:val="20"/>
        </w:rPr>
        <w:t>ноября</w:t>
      </w:r>
      <w:r w:rsidR="00BF09FC" w:rsidRPr="002C39B5">
        <w:rPr>
          <w:rStyle w:val="FontStyle73"/>
          <w:sz w:val="20"/>
          <w:szCs w:val="20"/>
        </w:rPr>
        <w:t xml:space="preserve"> </w:t>
      </w:r>
      <w:r w:rsidRPr="002C39B5">
        <w:rPr>
          <w:rStyle w:val="FontStyle73"/>
          <w:sz w:val="20"/>
          <w:szCs w:val="20"/>
        </w:rPr>
        <w:t>20</w:t>
      </w:r>
      <w:r w:rsidR="00BD530E">
        <w:rPr>
          <w:rStyle w:val="FontStyle73"/>
          <w:sz w:val="20"/>
          <w:szCs w:val="20"/>
        </w:rPr>
        <w:t>2</w:t>
      </w:r>
      <w:r w:rsidR="00F66CF8">
        <w:rPr>
          <w:rStyle w:val="FontStyle73"/>
          <w:sz w:val="20"/>
          <w:szCs w:val="20"/>
        </w:rPr>
        <w:t>4</w:t>
      </w:r>
      <w:r w:rsidRPr="002C39B5">
        <w:rPr>
          <w:rStyle w:val="FontStyle73"/>
          <w:sz w:val="20"/>
          <w:szCs w:val="20"/>
        </w:rPr>
        <w:t xml:space="preserve"> года включительно, по адресу: </w:t>
      </w:r>
      <w:r w:rsidR="006A4FBC" w:rsidRPr="002C39B5">
        <w:rPr>
          <w:color w:val="000000"/>
          <w:sz w:val="20"/>
          <w:szCs w:val="20"/>
        </w:rPr>
        <w:t>г. Алматы, пр.Абая, 91</w:t>
      </w:r>
      <w:r w:rsidR="003322A1" w:rsidRPr="002C39B5">
        <w:rPr>
          <w:color w:val="000000"/>
          <w:sz w:val="20"/>
          <w:szCs w:val="20"/>
        </w:rPr>
        <w:t>А</w:t>
      </w:r>
      <w:r w:rsidRPr="002C39B5">
        <w:rPr>
          <w:rStyle w:val="FontStyle73"/>
          <w:sz w:val="20"/>
          <w:szCs w:val="20"/>
        </w:rPr>
        <w:t xml:space="preserve">, </w:t>
      </w:r>
      <w:r w:rsidR="006A4FBC" w:rsidRPr="002C39B5">
        <w:rPr>
          <w:rStyle w:val="FontStyle73"/>
          <w:sz w:val="20"/>
          <w:szCs w:val="20"/>
        </w:rPr>
        <w:t xml:space="preserve">административный корпус, </w:t>
      </w:r>
      <w:r w:rsidR="001F54A9">
        <w:rPr>
          <w:rStyle w:val="FontStyle73"/>
          <w:sz w:val="20"/>
          <w:szCs w:val="20"/>
        </w:rPr>
        <w:t>9</w:t>
      </w:r>
      <w:r w:rsidR="006A4FBC" w:rsidRPr="002C39B5">
        <w:rPr>
          <w:rStyle w:val="FontStyle73"/>
          <w:sz w:val="20"/>
          <w:szCs w:val="20"/>
        </w:rPr>
        <w:t xml:space="preserve"> этаж, </w:t>
      </w:r>
      <w:r w:rsidRPr="002C39B5">
        <w:rPr>
          <w:rStyle w:val="FontStyle73"/>
          <w:sz w:val="20"/>
          <w:szCs w:val="20"/>
        </w:rPr>
        <w:t>каб</w:t>
      </w:r>
      <w:r w:rsidR="006A4FBC" w:rsidRPr="002C39B5">
        <w:rPr>
          <w:rStyle w:val="FontStyle73"/>
          <w:sz w:val="20"/>
          <w:szCs w:val="20"/>
        </w:rPr>
        <w:t>инет отдела государственных закупок</w:t>
      </w:r>
      <w:r w:rsidRPr="002C39B5">
        <w:rPr>
          <w:rStyle w:val="FontStyle73"/>
          <w:sz w:val="20"/>
          <w:szCs w:val="20"/>
        </w:rPr>
        <w:t xml:space="preserve">, </w:t>
      </w:r>
      <w:r w:rsidRPr="002C39B5">
        <w:rPr>
          <w:rStyle w:val="FontStyle74"/>
          <w:b w:val="0"/>
          <w:sz w:val="20"/>
          <w:szCs w:val="20"/>
        </w:rPr>
        <w:t>при наличии документального подтверждения полномочий представителя потенциального поставщика на представление конверта с ценовым предложением.</w:t>
      </w:r>
      <w:r w:rsidR="008F7404" w:rsidRPr="008F7404">
        <w:rPr>
          <w:rStyle w:val="FontStyle74"/>
          <w:b w:val="0"/>
          <w:sz w:val="18"/>
          <w:szCs w:val="18"/>
        </w:rPr>
        <w:t xml:space="preserve"> </w:t>
      </w:r>
      <w:r w:rsidR="008F7404" w:rsidRPr="00AC6214">
        <w:rPr>
          <w:rStyle w:val="FontStyle74"/>
          <w:b w:val="0"/>
          <w:sz w:val="18"/>
          <w:szCs w:val="18"/>
        </w:rPr>
        <w:t>Д</w:t>
      </w:r>
      <w:r w:rsidR="008F7404" w:rsidRPr="00AC6214">
        <w:rPr>
          <w:rStyle w:val="s0"/>
          <w:sz w:val="18"/>
          <w:szCs w:val="18"/>
        </w:rPr>
        <w:t xml:space="preserve">ата, время и место вскрытия конвертов с ценовыми предложениями - </w:t>
      </w:r>
      <w:r w:rsidR="008F7404" w:rsidRPr="00AC6214">
        <w:rPr>
          <w:rStyle w:val="FontStyle73"/>
          <w:sz w:val="18"/>
          <w:szCs w:val="18"/>
        </w:rPr>
        <w:t>1</w:t>
      </w:r>
      <w:r w:rsidR="003B22CD">
        <w:rPr>
          <w:rStyle w:val="FontStyle73"/>
          <w:sz w:val="18"/>
          <w:szCs w:val="18"/>
        </w:rPr>
        <w:t>4</w:t>
      </w:r>
      <w:r w:rsidR="008F7404" w:rsidRPr="00AC6214">
        <w:rPr>
          <w:rStyle w:val="FontStyle73"/>
          <w:sz w:val="18"/>
          <w:szCs w:val="18"/>
        </w:rPr>
        <w:t xml:space="preserve"> ч. </w:t>
      </w:r>
      <w:r w:rsidR="003E5E62">
        <w:rPr>
          <w:rStyle w:val="FontStyle73"/>
          <w:sz w:val="18"/>
          <w:szCs w:val="18"/>
        </w:rPr>
        <w:t>3</w:t>
      </w:r>
      <w:r w:rsidR="008F7404" w:rsidRPr="00AC6214">
        <w:rPr>
          <w:rStyle w:val="FontStyle73"/>
          <w:sz w:val="18"/>
          <w:szCs w:val="18"/>
        </w:rPr>
        <w:t>0 мин. «</w:t>
      </w:r>
      <w:r w:rsidR="003B22CD">
        <w:rPr>
          <w:rStyle w:val="FontStyle73"/>
          <w:sz w:val="18"/>
          <w:szCs w:val="18"/>
        </w:rPr>
        <w:t>22</w:t>
      </w:r>
      <w:r w:rsidR="008F7404" w:rsidRPr="00AC6214">
        <w:rPr>
          <w:rStyle w:val="FontStyle73"/>
          <w:sz w:val="18"/>
          <w:szCs w:val="18"/>
        </w:rPr>
        <w:t xml:space="preserve">» </w:t>
      </w:r>
      <w:r w:rsidR="003B22CD">
        <w:rPr>
          <w:rStyle w:val="FontStyle73"/>
          <w:sz w:val="18"/>
          <w:szCs w:val="18"/>
        </w:rPr>
        <w:t>ноября</w:t>
      </w:r>
      <w:r w:rsidR="008F7404" w:rsidRPr="00AC6214">
        <w:rPr>
          <w:rStyle w:val="FontStyle73"/>
          <w:sz w:val="18"/>
          <w:szCs w:val="18"/>
        </w:rPr>
        <w:t xml:space="preserve"> 20</w:t>
      </w:r>
      <w:r w:rsidR="00BD530E">
        <w:rPr>
          <w:rStyle w:val="FontStyle73"/>
          <w:sz w:val="18"/>
          <w:szCs w:val="18"/>
        </w:rPr>
        <w:t>2</w:t>
      </w:r>
      <w:r w:rsidR="00F66CF8">
        <w:rPr>
          <w:rStyle w:val="FontStyle73"/>
          <w:sz w:val="18"/>
          <w:szCs w:val="18"/>
        </w:rPr>
        <w:t>4</w:t>
      </w:r>
      <w:r w:rsidR="008F7404" w:rsidRPr="00AC6214">
        <w:rPr>
          <w:rStyle w:val="FontStyle73"/>
          <w:sz w:val="18"/>
          <w:szCs w:val="18"/>
        </w:rPr>
        <w:t xml:space="preserve"> года</w:t>
      </w:r>
      <w:r w:rsidR="00522D42">
        <w:rPr>
          <w:rStyle w:val="FontStyle73"/>
          <w:sz w:val="18"/>
          <w:szCs w:val="18"/>
        </w:rPr>
        <w:t>.</w:t>
      </w:r>
    </w:p>
    <w:p w14:paraId="5739CB54" w14:textId="77777777" w:rsidR="00FC041F" w:rsidRPr="002C39B5" w:rsidRDefault="00FC041F" w:rsidP="00EE1C6B">
      <w:pPr>
        <w:pStyle w:val="ab"/>
        <w:numPr>
          <w:ilvl w:val="0"/>
          <w:numId w:val="6"/>
        </w:numPr>
        <w:ind w:left="0" w:firstLine="1134"/>
        <w:jc w:val="both"/>
        <w:rPr>
          <w:rFonts w:ascii="Times New Roman" w:hAnsi="Times New Roman" w:cs="Times New Roman"/>
          <w:sz w:val="20"/>
          <w:szCs w:val="20"/>
        </w:rPr>
      </w:pPr>
      <w:r w:rsidRPr="002C39B5">
        <w:rPr>
          <w:rFonts w:ascii="Times New Roman" w:hAnsi="Times New Roman" w:cs="Times New Roman"/>
          <w:sz w:val="20"/>
          <w:szCs w:val="20"/>
        </w:rPr>
        <w:t xml:space="preserve">Потенциальные поставщики до истечения окончательного срока представления ценовых предложений вправе отзывать поданные ценовые предложения. </w:t>
      </w:r>
    </w:p>
    <w:p w14:paraId="5F3A3C51" w14:textId="77777777" w:rsidR="00FC041F" w:rsidRPr="002C39B5" w:rsidRDefault="00FC041F" w:rsidP="00EE1C6B">
      <w:pPr>
        <w:pStyle w:val="Style9"/>
        <w:numPr>
          <w:ilvl w:val="0"/>
          <w:numId w:val="6"/>
        </w:numPr>
        <w:spacing w:line="240" w:lineRule="auto"/>
        <w:ind w:left="0" w:firstLine="1134"/>
        <w:rPr>
          <w:rStyle w:val="FontStyle74"/>
          <w:sz w:val="20"/>
          <w:szCs w:val="20"/>
        </w:rPr>
      </w:pPr>
      <w:r w:rsidRPr="002C39B5">
        <w:rPr>
          <w:spacing w:val="3"/>
          <w:sz w:val="20"/>
          <w:szCs w:val="20"/>
        </w:rPr>
        <w:t>Предоставление потенциальным поставщиком ценового предложения является формой выражения его согла</w:t>
      </w:r>
      <w:r w:rsidR="00106DB6" w:rsidRPr="002C39B5">
        <w:rPr>
          <w:spacing w:val="3"/>
          <w:sz w:val="20"/>
          <w:szCs w:val="20"/>
        </w:rPr>
        <w:t>сия осуществить поставку товаров</w:t>
      </w:r>
      <w:r w:rsidRPr="002C39B5">
        <w:rPr>
          <w:spacing w:val="3"/>
          <w:sz w:val="20"/>
          <w:szCs w:val="20"/>
        </w:rPr>
        <w:t xml:space="preserve"> в соответствии с условиями, предусмотренными объявлением, проектом договора о закупках, технической спецификацией закупаемых товаров.</w:t>
      </w:r>
    </w:p>
    <w:p w14:paraId="5828D15B" w14:textId="77777777" w:rsidR="00FC041F" w:rsidRPr="002C39B5" w:rsidRDefault="00FC041F" w:rsidP="00EE1C6B">
      <w:pPr>
        <w:spacing w:after="0" w:line="240" w:lineRule="auto"/>
        <w:ind w:firstLine="400"/>
        <w:jc w:val="both"/>
        <w:rPr>
          <w:rFonts w:ascii="Times New Roman" w:hAnsi="Times New Roman" w:cs="Times New Roman"/>
          <w:sz w:val="20"/>
          <w:szCs w:val="20"/>
        </w:rPr>
      </w:pPr>
      <w:r w:rsidRPr="002C39B5">
        <w:rPr>
          <w:rFonts w:ascii="Times New Roman" w:eastAsia="Times New Roman" w:hAnsi="Times New Roman" w:cs="Times New Roman"/>
          <w:spacing w:val="3"/>
          <w:sz w:val="20"/>
          <w:szCs w:val="20"/>
        </w:rPr>
        <w:t>Потенциальный поставщик для участия в закупках товаров</w:t>
      </w:r>
      <w:r w:rsidR="00106DB6" w:rsidRPr="002C39B5">
        <w:rPr>
          <w:rFonts w:ascii="Times New Roman" w:eastAsia="Times New Roman" w:hAnsi="Times New Roman" w:cs="Times New Roman"/>
          <w:spacing w:val="3"/>
          <w:sz w:val="20"/>
          <w:szCs w:val="20"/>
        </w:rPr>
        <w:t xml:space="preserve"> </w:t>
      </w:r>
      <w:r w:rsidRPr="002C39B5">
        <w:rPr>
          <w:rFonts w:ascii="Times New Roman" w:eastAsia="Times New Roman" w:hAnsi="Times New Roman" w:cs="Times New Roman"/>
          <w:spacing w:val="3"/>
          <w:sz w:val="20"/>
          <w:szCs w:val="20"/>
        </w:rPr>
        <w:t>подает 1 (одно) ценовое предложение, которое содержит следующие документы</w:t>
      </w:r>
      <w:r w:rsidRPr="002C39B5">
        <w:rPr>
          <w:rFonts w:ascii="Times New Roman" w:hAnsi="Times New Roman" w:cs="Times New Roman"/>
          <w:sz w:val="20"/>
          <w:szCs w:val="20"/>
        </w:rPr>
        <w:t>:</w:t>
      </w:r>
    </w:p>
    <w:p w14:paraId="30F47969" w14:textId="77777777" w:rsidR="00FC041F" w:rsidRPr="002C39B5" w:rsidRDefault="003D7C4E" w:rsidP="00EE1C6B">
      <w:pPr>
        <w:pStyle w:val="ab"/>
        <w:jc w:val="both"/>
        <w:rPr>
          <w:rFonts w:ascii="Times New Roman" w:hAnsi="Times New Roman" w:cs="Times New Roman"/>
          <w:sz w:val="20"/>
          <w:szCs w:val="20"/>
        </w:rPr>
      </w:pPr>
      <w:r w:rsidRPr="002C39B5">
        <w:rPr>
          <w:rFonts w:ascii="Times New Roman" w:hAnsi="Times New Roman" w:cs="Times New Roman"/>
          <w:sz w:val="20"/>
          <w:szCs w:val="20"/>
        </w:rPr>
        <w:t>1)</w:t>
      </w:r>
      <w:r w:rsidRPr="002C39B5">
        <w:rPr>
          <w:rFonts w:ascii="Times New Roman" w:hAnsi="Times New Roman" w:cs="Times New Roman"/>
          <w:sz w:val="20"/>
          <w:szCs w:val="20"/>
        </w:rPr>
        <w:tab/>
        <w:t xml:space="preserve">ценовое предложение </w:t>
      </w:r>
      <w:r w:rsidRPr="002C39B5">
        <w:rPr>
          <w:rStyle w:val="s0"/>
          <w:sz w:val="20"/>
          <w:szCs w:val="20"/>
        </w:rPr>
        <w:t>по форме, утвержденной уполномоченным органом в области здравоохранения</w:t>
      </w:r>
      <w:r w:rsidR="00FC041F" w:rsidRPr="002C39B5">
        <w:rPr>
          <w:rFonts w:ascii="Times New Roman" w:hAnsi="Times New Roman" w:cs="Times New Roman"/>
          <w:sz w:val="20"/>
          <w:szCs w:val="20"/>
        </w:rPr>
        <w:t>, скрепленное подписью и печатью потенциального поставщика (для физического лица, если таковая имеется). В ценовое предложение потенциального поставщика включаются все расходы, предусмотренные проектом договора о закупках без учета НДС;</w:t>
      </w:r>
    </w:p>
    <w:p w14:paraId="2DE27375" w14:textId="77777777" w:rsidR="00FC041F" w:rsidRPr="002C39B5" w:rsidRDefault="00FC041F" w:rsidP="00EE1C6B">
      <w:pPr>
        <w:pStyle w:val="ab"/>
        <w:jc w:val="both"/>
        <w:rPr>
          <w:rFonts w:ascii="Times New Roman" w:hAnsi="Times New Roman" w:cs="Times New Roman"/>
          <w:sz w:val="20"/>
          <w:szCs w:val="20"/>
        </w:rPr>
      </w:pPr>
      <w:r w:rsidRPr="002C39B5">
        <w:rPr>
          <w:rFonts w:ascii="Times New Roman" w:hAnsi="Times New Roman" w:cs="Times New Roman"/>
          <w:sz w:val="20"/>
          <w:szCs w:val="20"/>
        </w:rPr>
        <w:t>2)</w:t>
      </w:r>
      <w:r w:rsidRPr="002C39B5">
        <w:rPr>
          <w:rFonts w:ascii="Times New Roman" w:hAnsi="Times New Roman" w:cs="Times New Roman"/>
          <w:sz w:val="20"/>
          <w:szCs w:val="20"/>
        </w:rPr>
        <w:tab/>
      </w:r>
      <w:r w:rsidR="006A4FBC" w:rsidRPr="002C39B5">
        <w:rPr>
          <w:rStyle w:val="s0"/>
          <w:sz w:val="20"/>
          <w:szCs w:val="20"/>
        </w:rPr>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r w:rsidRPr="002C39B5">
        <w:rPr>
          <w:rFonts w:ascii="Times New Roman" w:hAnsi="Times New Roman" w:cs="Times New Roman"/>
          <w:sz w:val="20"/>
          <w:szCs w:val="20"/>
        </w:rPr>
        <w:t>;</w:t>
      </w:r>
    </w:p>
    <w:p w14:paraId="63741FD3" w14:textId="77777777" w:rsidR="00FC041F" w:rsidRPr="002C39B5" w:rsidRDefault="00FC041F" w:rsidP="00EE1C6B">
      <w:pPr>
        <w:pStyle w:val="ab"/>
        <w:jc w:val="both"/>
        <w:rPr>
          <w:rFonts w:ascii="Times New Roman" w:hAnsi="Times New Roman" w:cs="Times New Roman"/>
          <w:b/>
          <w:sz w:val="20"/>
          <w:szCs w:val="20"/>
        </w:rPr>
      </w:pPr>
      <w:r w:rsidRPr="002C39B5">
        <w:rPr>
          <w:rFonts w:ascii="Times New Roman" w:hAnsi="Times New Roman" w:cs="Times New Roman"/>
          <w:sz w:val="20"/>
          <w:szCs w:val="20"/>
        </w:rPr>
        <w:t>3)</w:t>
      </w:r>
      <w:r w:rsidRPr="002C39B5">
        <w:rPr>
          <w:rFonts w:ascii="Times New Roman" w:hAnsi="Times New Roman" w:cs="Times New Roman"/>
          <w:sz w:val="20"/>
          <w:szCs w:val="20"/>
        </w:rPr>
        <w:tab/>
      </w:r>
      <w:r w:rsidR="006A4FBC" w:rsidRPr="002C39B5">
        <w:rPr>
          <w:rStyle w:val="s0"/>
          <w:sz w:val="20"/>
          <w:szCs w:val="20"/>
        </w:rPr>
        <w:t>документы, подтверждающие соответствие предлагаемых товаров требованиям</w:t>
      </w:r>
      <w:r w:rsidR="006A4FBC" w:rsidRPr="002C39B5">
        <w:rPr>
          <w:rStyle w:val="FontStyle73"/>
          <w:sz w:val="20"/>
          <w:szCs w:val="20"/>
        </w:rPr>
        <w:t xml:space="preserve"> </w:t>
      </w:r>
      <w:r w:rsidR="006A4FBC" w:rsidRPr="002C39B5">
        <w:rPr>
          <w:rStyle w:val="s1"/>
          <w:b w:val="0"/>
          <w:sz w:val="20"/>
          <w:szCs w:val="20"/>
        </w:rPr>
        <w:t>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Pr="002C39B5">
        <w:rPr>
          <w:rFonts w:ascii="Times New Roman" w:hAnsi="Times New Roman" w:cs="Times New Roman"/>
          <w:b/>
          <w:sz w:val="20"/>
          <w:szCs w:val="20"/>
        </w:rPr>
        <w:t>;</w:t>
      </w:r>
    </w:p>
    <w:p w14:paraId="78F5D710" w14:textId="77777777" w:rsidR="00FC041F" w:rsidRPr="002C39B5" w:rsidRDefault="00FC041F" w:rsidP="00EE1C6B">
      <w:pPr>
        <w:pStyle w:val="ab"/>
        <w:jc w:val="both"/>
        <w:rPr>
          <w:rFonts w:ascii="Times New Roman" w:hAnsi="Times New Roman" w:cs="Times New Roman"/>
          <w:sz w:val="20"/>
          <w:szCs w:val="20"/>
        </w:rPr>
      </w:pPr>
      <w:r w:rsidRPr="002C39B5">
        <w:rPr>
          <w:rFonts w:ascii="Times New Roman" w:hAnsi="Times New Roman" w:cs="Times New Roman"/>
          <w:sz w:val="20"/>
          <w:szCs w:val="20"/>
        </w:rPr>
        <w:lastRenderedPageBreak/>
        <w:t>4)</w:t>
      </w:r>
      <w:r w:rsidRPr="002C39B5">
        <w:rPr>
          <w:rFonts w:ascii="Times New Roman" w:hAnsi="Times New Roman" w:cs="Times New Roman"/>
          <w:sz w:val="20"/>
          <w:szCs w:val="20"/>
        </w:rPr>
        <w:tab/>
        <w:t xml:space="preserve">оригинал технической спецификации (оформленное по форме согласно приложению 2 к объявлению), скрепленной подписью и печатью потенциального поставщика (для физического лица, если таковая имеется); </w:t>
      </w:r>
    </w:p>
    <w:p w14:paraId="186B00B8" w14:textId="77777777" w:rsidR="00FC041F" w:rsidRPr="002C39B5" w:rsidRDefault="00FC041F" w:rsidP="00EE1C6B">
      <w:pPr>
        <w:pStyle w:val="Style9"/>
        <w:spacing w:line="240" w:lineRule="auto"/>
        <w:ind w:firstLine="426"/>
        <w:rPr>
          <w:spacing w:val="3"/>
          <w:sz w:val="20"/>
          <w:szCs w:val="20"/>
        </w:rPr>
      </w:pPr>
      <w:r w:rsidRPr="002C39B5">
        <w:rPr>
          <w:rStyle w:val="FontStyle73"/>
          <w:sz w:val="20"/>
          <w:szCs w:val="20"/>
          <w:lang w:eastAsia="en-US"/>
        </w:rPr>
        <w:t>Условия поставки товаров, содержащиеся в ценовом предложении не</w:t>
      </w:r>
      <w:r w:rsidR="00E23C15" w:rsidRPr="002C39B5">
        <w:rPr>
          <w:rStyle w:val="FontStyle73"/>
          <w:sz w:val="20"/>
          <w:szCs w:val="20"/>
          <w:lang w:eastAsia="en-US"/>
        </w:rPr>
        <w:t xml:space="preserve"> </w:t>
      </w:r>
      <w:r w:rsidRPr="002C39B5">
        <w:rPr>
          <w:rStyle w:val="FontStyle73"/>
          <w:sz w:val="20"/>
          <w:szCs w:val="20"/>
          <w:lang w:eastAsia="en-US"/>
        </w:rPr>
        <w:t>должны противоречить условиям, содержащимся в размещенном организатором закупок электронном объявлении об</w:t>
      </w:r>
      <w:r w:rsidR="00E23C15" w:rsidRPr="002C39B5">
        <w:rPr>
          <w:rStyle w:val="FontStyle73"/>
          <w:sz w:val="20"/>
          <w:szCs w:val="20"/>
          <w:lang w:eastAsia="en-US"/>
        </w:rPr>
        <w:t xml:space="preserve"> </w:t>
      </w:r>
      <w:r w:rsidRPr="002C39B5">
        <w:rPr>
          <w:rStyle w:val="FontStyle73"/>
          <w:sz w:val="20"/>
          <w:szCs w:val="20"/>
          <w:lang w:eastAsia="en-US"/>
        </w:rPr>
        <w:t>осуществлении закупок товаров способом запроса ценовых предложений</w:t>
      </w:r>
      <w:r w:rsidRPr="002C39B5">
        <w:rPr>
          <w:spacing w:val="3"/>
          <w:sz w:val="20"/>
          <w:szCs w:val="20"/>
        </w:rPr>
        <w:t>.</w:t>
      </w:r>
    </w:p>
    <w:p w14:paraId="5C075F6B" w14:textId="77777777" w:rsidR="00FC041F" w:rsidRPr="002C39B5" w:rsidRDefault="00106DB6" w:rsidP="00EE1C6B">
      <w:pPr>
        <w:pStyle w:val="a5"/>
        <w:widowControl w:val="0"/>
        <w:tabs>
          <w:tab w:val="left" w:pos="-108"/>
          <w:tab w:val="left" w:pos="540"/>
          <w:tab w:val="left" w:pos="851"/>
          <w:tab w:val="left" w:pos="993"/>
          <w:tab w:val="left" w:pos="1080"/>
        </w:tabs>
        <w:ind w:left="0" w:right="-57" w:firstLine="426"/>
        <w:jc w:val="both"/>
        <w:rPr>
          <w:spacing w:val="3"/>
          <w:sz w:val="20"/>
          <w:szCs w:val="20"/>
        </w:rPr>
      </w:pPr>
      <w:r w:rsidRPr="002C39B5">
        <w:rPr>
          <w:spacing w:val="3"/>
          <w:sz w:val="20"/>
          <w:szCs w:val="20"/>
        </w:rPr>
        <w:tab/>
      </w:r>
      <w:r w:rsidR="00FC041F" w:rsidRPr="002C39B5">
        <w:rPr>
          <w:spacing w:val="3"/>
          <w:sz w:val="20"/>
          <w:szCs w:val="20"/>
        </w:rPr>
        <w:t>Потенциальный поставщик-нерезидент Республики Казахстан предоставляет те же документы, предусмотренные объявлением, что и резиденты Республики Казахстан, либо документы, содержащие аналогичные сведения, с засвидетельствованным нотариусом переводом на язык объявления. При рассмотрении ценового предложения преимущество будет иметь перевод.</w:t>
      </w:r>
    </w:p>
    <w:p w14:paraId="21E47E24" w14:textId="77777777" w:rsidR="00FC041F" w:rsidRPr="002C39B5" w:rsidRDefault="00FC041F" w:rsidP="00EE1C6B">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55C7DEA1" w14:textId="77777777" w:rsidR="00FC041F" w:rsidRPr="002C39B5" w:rsidRDefault="00FC041F" w:rsidP="00EE1C6B">
      <w:pPr>
        <w:pStyle w:val="a5"/>
        <w:widowControl w:val="0"/>
        <w:numPr>
          <w:ilvl w:val="0"/>
          <w:numId w:val="4"/>
        </w:numPr>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На лицевой стороне запечатанного конверта с ценовым предложением потенциальный поставщик указывает:</w:t>
      </w:r>
    </w:p>
    <w:p w14:paraId="6FB49F20" w14:textId="77777777" w:rsidR="00FC041F" w:rsidRPr="002C39B5" w:rsidRDefault="00FC041F" w:rsidP="00EE1C6B">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контактный телефон, электронный адрес потенциального поставщика, </w:t>
      </w:r>
    </w:p>
    <w:p w14:paraId="7F498A41" w14:textId="77777777" w:rsidR="00FC041F" w:rsidRPr="002C39B5" w:rsidRDefault="00FC041F" w:rsidP="00EE1C6B">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 xml:space="preserve">наименование, адрес местонахождения организатора закупок, </w:t>
      </w:r>
    </w:p>
    <w:p w14:paraId="4349D4BA" w14:textId="77777777" w:rsidR="00FC041F" w:rsidRPr="002C39B5" w:rsidRDefault="00FC041F" w:rsidP="00EE1C6B">
      <w:pPr>
        <w:pStyle w:val="a5"/>
        <w:widowControl w:val="0"/>
        <w:numPr>
          <w:ilvl w:val="0"/>
          <w:numId w:val="5"/>
        </w:numPr>
        <w:shd w:val="clear" w:color="auto" w:fill="FFFFFF"/>
        <w:tabs>
          <w:tab w:val="left" w:pos="0"/>
        </w:tabs>
        <w:autoSpaceDE w:val="0"/>
        <w:autoSpaceDN w:val="0"/>
        <w:adjustRightInd w:val="0"/>
        <w:ind w:left="0" w:right="-54" w:firstLine="426"/>
        <w:jc w:val="both"/>
        <w:rPr>
          <w:spacing w:val="3"/>
          <w:sz w:val="20"/>
          <w:szCs w:val="20"/>
        </w:rPr>
      </w:pPr>
      <w:r w:rsidRPr="002C39B5">
        <w:rPr>
          <w:spacing w:val="3"/>
          <w:sz w:val="20"/>
          <w:szCs w:val="20"/>
        </w:rPr>
        <w:t>наименование закупок товаров, работ, услуг, для участия в которых предоставляется ценовое предложение потенциального поставщика.</w:t>
      </w:r>
    </w:p>
    <w:p w14:paraId="0272B9D1" w14:textId="77777777" w:rsidR="00FC041F" w:rsidRPr="002C39B5" w:rsidRDefault="00FC041F" w:rsidP="00EE1C6B">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pacing w:val="3"/>
          <w:sz w:val="20"/>
          <w:szCs w:val="20"/>
        </w:rPr>
        <w:t>10. Конверт с ценовым предложением, предоставленный после истечения установленного срока и/или с нарушением требований пункта 9 объявления, не возвращается потенциальному поставщику.</w:t>
      </w:r>
    </w:p>
    <w:p w14:paraId="064F3D07" w14:textId="77777777" w:rsidR="00FC041F" w:rsidRPr="002C39B5" w:rsidRDefault="00FC041F" w:rsidP="00EE1C6B">
      <w:pPr>
        <w:pStyle w:val="a5"/>
        <w:widowControl w:val="0"/>
        <w:shd w:val="clear" w:color="auto" w:fill="FFFFFF"/>
        <w:tabs>
          <w:tab w:val="left" w:pos="0"/>
        </w:tabs>
        <w:autoSpaceDE w:val="0"/>
        <w:autoSpaceDN w:val="0"/>
        <w:adjustRightInd w:val="0"/>
        <w:ind w:left="0" w:right="-54" w:firstLine="1134"/>
        <w:jc w:val="both"/>
        <w:rPr>
          <w:spacing w:val="3"/>
          <w:sz w:val="20"/>
          <w:szCs w:val="20"/>
          <w:u w:val="single"/>
        </w:rPr>
      </w:pPr>
      <w:r w:rsidRPr="002C39B5">
        <w:rPr>
          <w:spacing w:val="3"/>
          <w:sz w:val="20"/>
          <w:szCs w:val="20"/>
        </w:rPr>
        <w:t xml:space="preserve">11. Решение об утверждении итогов закупок товаров, работ, услуг способом запроса ценовых предложений публикуется в течение </w:t>
      </w:r>
      <w:r w:rsidR="00E23C15" w:rsidRPr="002C39B5">
        <w:rPr>
          <w:spacing w:val="3"/>
          <w:sz w:val="20"/>
          <w:szCs w:val="20"/>
        </w:rPr>
        <w:t>3</w:t>
      </w:r>
      <w:r w:rsidRPr="002C39B5">
        <w:rPr>
          <w:spacing w:val="3"/>
          <w:sz w:val="20"/>
          <w:szCs w:val="20"/>
        </w:rPr>
        <w:t xml:space="preserve"> (</w:t>
      </w:r>
      <w:r w:rsidR="00E23C15" w:rsidRPr="002C39B5">
        <w:rPr>
          <w:spacing w:val="3"/>
          <w:sz w:val="20"/>
          <w:szCs w:val="20"/>
        </w:rPr>
        <w:t>трех</w:t>
      </w:r>
      <w:r w:rsidRPr="002C39B5">
        <w:rPr>
          <w:spacing w:val="3"/>
          <w:sz w:val="20"/>
          <w:szCs w:val="20"/>
        </w:rPr>
        <w:t xml:space="preserve">) рабочих дней со дня его утверждения на сайте </w:t>
      </w:r>
      <w:r w:rsidRPr="002C39B5">
        <w:rPr>
          <w:b/>
          <w:spacing w:val="3"/>
          <w:sz w:val="20"/>
          <w:szCs w:val="20"/>
          <w:u w:val="single"/>
          <w:lang w:val="en-US"/>
        </w:rPr>
        <w:t>www</w:t>
      </w:r>
      <w:r w:rsidRPr="002C39B5">
        <w:rPr>
          <w:b/>
          <w:spacing w:val="3"/>
          <w:sz w:val="20"/>
          <w:szCs w:val="20"/>
          <w:u w:val="single"/>
        </w:rPr>
        <w:t>.</w:t>
      </w:r>
      <w:r w:rsidR="00830E9C" w:rsidRPr="002C39B5">
        <w:rPr>
          <w:b/>
          <w:spacing w:val="3"/>
          <w:sz w:val="20"/>
          <w:szCs w:val="20"/>
          <w:u w:val="single"/>
          <w:lang w:val="en-US"/>
        </w:rPr>
        <w:t>onco</w:t>
      </w:r>
      <w:r w:rsidRPr="002C39B5">
        <w:rPr>
          <w:b/>
          <w:spacing w:val="3"/>
          <w:sz w:val="20"/>
          <w:szCs w:val="20"/>
          <w:u w:val="single"/>
        </w:rPr>
        <w:t>.</w:t>
      </w:r>
      <w:r w:rsidRPr="002C39B5">
        <w:rPr>
          <w:b/>
          <w:spacing w:val="3"/>
          <w:sz w:val="20"/>
          <w:szCs w:val="20"/>
          <w:u w:val="single"/>
          <w:lang w:val="en-US"/>
        </w:rPr>
        <w:t>kz</w:t>
      </w:r>
    </w:p>
    <w:p w14:paraId="28E4EE91" w14:textId="77777777" w:rsidR="00FC041F" w:rsidRPr="002C39B5" w:rsidRDefault="00FC041F" w:rsidP="00EE1C6B">
      <w:pPr>
        <w:pStyle w:val="a5"/>
        <w:widowControl w:val="0"/>
        <w:shd w:val="clear" w:color="auto" w:fill="FFFFFF"/>
        <w:tabs>
          <w:tab w:val="left" w:pos="0"/>
        </w:tabs>
        <w:autoSpaceDE w:val="0"/>
        <w:autoSpaceDN w:val="0"/>
        <w:adjustRightInd w:val="0"/>
        <w:ind w:left="0" w:right="-54" w:firstLine="1134"/>
        <w:jc w:val="both"/>
        <w:rPr>
          <w:sz w:val="20"/>
          <w:szCs w:val="20"/>
        </w:rPr>
      </w:pPr>
      <w:r w:rsidRPr="002C39B5">
        <w:rPr>
          <w:spacing w:val="3"/>
          <w:sz w:val="20"/>
          <w:szCs w:val="20"/>
        </w:rPr>
        <w:t xml:space="preserve">12. </w:t>
      </w:r>
      <w:r w:rsidRPr="002C39B5">
        <w:rPr>
          <w:sz w:val="20"/>
          <w:szCs w:val="20"/>
        </w:rPr>
        <w:t xml:space="preserve">Проект договора о закупках должен быть подписан потенциальным поставщиком в течение </w:t>
      </w:r>
      <w:r w:rsidR="00E23C15" w:rsidRPr="002C39B5">
        <w:rPr>
          <w:sz w:val="20"/>
          <w:szCs w:val="20"/>
        </w:rPr>
        <w:t>5</w:t>
      </w:r>
      <w:r w:rsidRPr="002C39B5">
        <w:rPr>
          <w:sz w:val="20"/>
          <w:szCs w:val="20"/>
        </w:rPr>
        <w:t xml:space="preserve"> (</w:t>
      </w:r>
      <w:r w:rsidR="00E23C15" w:rsidRPr="002C39B5">
        <w:rPr>
          <w:sz w:val="20"/>
          <w:szCs w:val="20"/>
        </w:rPr>
        <w:t>пяти</w:t>
      </w:r>
      <w:r w:rsidRPr="002C39B5">
        <w:rPr>
          <w:sz w:val="20"/>
          <w:szCs w:val="20"/>
        </w:rPr>
        <w:t>) рабочих дней со дня предоставления ему заказчиком подписанного проекта договора о закупках.</w:t>
      </w:r>
    </w:p>
    <w:p w14:paraId="71A103E9" w14:textId="77777777" w:rsidR="00FC041F" w:rsidRPr="002C39B5" w:rsidRDefault="00FC041F" w:rsidP="00EE1C6B">
      <w:pPr>
        <w:pStyle w:val="a5"/>
        <w:widowControl w:val="0"/>
        <w:shd w:val="clear" w:color="auto" w:fill="FFFFFF"/>
        <w:tabs>
          <w:tab w:val="left" w:pos="0"/>
        </w:tabs>
        <w:autoSpaceDE w:val="0"/>
        <w:autoSpaceDN w:val="0"/>
        <w:adjustRightInd w:val="0"/>
        <w:ind w:left="0" w:right="-54" w:firstLine="1134"/>
        <w:jc w:val="both"/>
        <w:rPr>
          <w:spacing w:val="3"/>
          <w:sz w:val="20"/>
          <w:szCs w:val="20"/>
        </w:rPr>
      </w:pPr>
      <w:r w:rsidRPr="002C39B5">
        <w:rPr>
          <w:sz w:val="20"/>
          <w:szCs w:val="20"/>
        </w:rPr>
        <w:t xml:space="preserve">13. </w:t>
      </w:r>
      <w:r w:rsidRPr="002C39B5">
        <w:rPr>
          <w:spacing w:val="3"/>
          <w:sz w:val="20"/>
          <w:szCs w:val="20"/>
        </w:rPr>
        <w:t>В случае если потенциальный поставщик (поставщик) уклонился от заключения договора о закупках, не подписал проект договора о закупках в сроки, указанные пунктом 12 объявления, не исполнил или не надлежащим образом исполнил свои обязательства по заключенному с ним договору о закупках, то данный потенциальный поставщик (поставщик) вносится в Перечень ненадежных потенциальных поставщиков (поставщиков)</w:t>
      </w:r>
      <w:r w:rsidR="00E23C15" w:rsidRPr="002C39B5">
        <w:rPr>
          <w:spacing w:val="3"/>
          <w:sz w:val="20"/>
          <w:szCs w:val="20"/>
        </w:rPr>
        <w:t xml:space="preserve"> МЗ РК</w:t>
      </w:r>
      <w:r w:rsidRPr="002C39B5">
        <w:rPr>
          <w:spacing w:val="3"/>
          <w:sz w:val="20"/>
          <w:szCs w:val="20"/>
        </w:rPr>
        <w:t>.</w:t>
      </w:r>
    </w:p>
    <w:p w14:paraId="491FEB08" w14:textId="77777777" w:rsidR="00FC041F" w:rsidRPr="002C39B5" w:rsidRDefault="00FC041F" w:rsidP="00EE1C6B">
      <w:pPr>
        <w:pStyle w:val="a5"/>
        <w:widowControl w:val="0"/>
        <w:shd w:val="clear" w:color="auto" w:fill="FFFFFF"/>
        <w:tabs>
          <w:tab w:val="left" w:pos="0"/>
        </w:tabs>
        <w:autoSpaceDE w:val="0"/>
        <w:autoSpaceDN w:val="0"/>
        <w:adjustRightInd w:val="0"/>
        <w:ind w:left="0" w:right="-54" w:firstLine="1134"/>
        <w:jc w:val="both"/>
        <w:rPr>
          <w:rStyle w:val="FontStyle73"/>
          <w:sz w:val="20"/>
          <w:szCs w:val="20"/>
          <w:lang w:eastAsia="en-US"/>
        </w:rPr>
      </w:pPr>
      <w:r w:rsidRPr="002C39B5">
        <w:rPr>
          <w:spacing w:val="3"/>
          <w:sz w:val="20"/>
          <w:szCs w:val="20"/>
        </w:rPr>
        <w:t xml:space="preserve">14. </w:t>
      </w:r>
      <w:r w:rsidRPr="002C39B5">
        <w:rPr>
          <w:rStyle w:val="FontStyle73"/>
          <w:sz w:val="20"/>
          <w:szCs w:val="20"/>
          <w:lang w:eastAsia="en-US"/>
        </w:rPr>
        <w:t>Дополнительную информацию можно получить по тел.: + 7 (7</w:t>
      </w:r>
      <w:r w:rsidR="00E23C15" w:rsidRPr="002C39B5">
        <w:rPr>
          <w:rStyle w:val="FontStyle73"/>
          <w:sz w:val="20"/>
          <w:szCs w:val="20"/>
          <w:lang w:eastAsia="en-US"/>
        </w:rPr>
        <w:t>2</w:t>
      </w:r>
      <w:r w:rsidRPr="002C39B5">
        <w:rPr>
          <w:rStyle w:val="FontStyle73"/>
          <w:sz w:val="20"/>
          <w:szCs w:val="20"/>
          <w:lang w:eastAsia="en-US"/>
        </w:rPr>
        <w:t>7</w:t>
      </w:r>
      <w:r w:rsidR="00E23C15" w:rsidRPr="002C39B5">
        <w:rPr>
          <w:rStyle w:val="FontStyle73"/>
          <w:sz w:val="20"/>
          <w:szCs w:val="20"/>
          <w:lang w:eastAsia="en-US"/>
        </w:rPr>
        <w:t xml:space="preserve">) </w:t>
      </w:r>
      <w:r w:rsidRPr="002C39B5">
        <w:rPr>
          <w:rStyle w:val="FontStyle73"/>
          <w:sz w:val="20"/>
          <w:szCs w:val="20"/>
          <w:lang w:eastAsia="en-US"/>
        </w:rPr>
        <w:t>2</w:t>
      </w:r>
      <w:r w:rsidR="00E23C15" w:rsidRPr="002C39B5">
        <w:rPr>
          <w:rStyle w:val="FontStyle73"/>
          <w:sz w:val="20"/>
          <w:szCs w:val="20"/>
          <w:lang w:eastAsia="en-US"/>
        </w:rPr>
        <w:t>9</w:t>
      </w:r>
      <w:r w:rsidR="008468F1" w:rsidRPr="002C39B5">
        <w:rPr>
          <w:rStyle w:val="FontStyle73"/>
          <w:sz w:val="20"/>
          <w:szCs w:val="20"/>
          <w:lang w:eastAsia="en-US"/>
        </w:rPr>
        <w:t>2</w:t>
      </w:r>
      <w:r w:rsidRPr="002C39B5">
        <w:rPr>
          <w:rStyle w:val="FontStyle73"/>
          <w:sz w:val="20"/>
          <w:szCs w:val="20"/>
          <w:lang w:eastAsia="en-US"/>
        </w:rPr>
        <w:t>-1</w:t>
      </w:r>
      <w:r w:rsidR="008468F1" w:rsidRPr="002C39B5">
        <w:rPr>
          <w:rStyle w:val="FontStyle73"/>
          <w:sz w:val="20"/>
          <w:szCs w:val="20"/>
          <w:lang w:eastAsia="en-US"/>
        </w:rPr>
        <w:t>0</w:t>
      </w:r>
      <w:r w:rsidRPr="002C39B5">
        <w:rPr>
          <w:rStyle w:val="FontStyle73"/>
          <w:sz w:val="20"/>
          <w:szCs w:val="20"/>
          <w:lang w:eastAsia="en-US"/>
        </w:rPr>
        <w:t>-</w:t>
      </w:r>
      <w:r w:rsidR="00E23C15" w:rsidRPr="002C39B5">
        <w:rPr>
          <w:rStyle w:val="FontStyle73"/>
          <w:sz w:val="20"/>
          <w:szCs w:val="20"/>
          <w:lang w:eastAsia="en-US"/>
        </w:rPr>
        <w:t>7</w:t>
      </w:r>
      <w:r w:rsidR="008468F1" w:rsidRPr="002C39B5">
        <w:rPr>
          <w:rStyle w:val="FontStyle73"/>
          <w:sz w:val="20"/>
          <w:szCs w:val="20"/>
          <w:lang w:eastAsia="en-US"/>
        </w:rPr>
        <w:t>5</w:t>
      </w:r>
      <w:r w:rsidRPr="002C39B5">
        <w:rPr>
          <w:rStyle w:val="FontStyle73"/>
          <w:sz w:val="20"/>
          <w:szCs w:val="20"/>
          <w:lang w:eastAsia="en-US"/>
        </w:rPr>
        <w:t>.</w:t>
      </w:r>
    </w:p>
    <w:p w14:paraId="68886AFE" w14:textId="77777777" w:rsidR="00FC041F" w:rsidRDefault="00FC041F" w:rsidP="00EE1C6B">
      <w:pPr>
        <w:pStyle w:val="Style9"/>
        <w:spacing w:line="240" w:lineRule="auto"/>
        <w:ind w:left="1134" w:firstLine="0"/>
        <w:rPr>
          <w:spacing w:val="3"/>
          <w:sz w:val="20"/>
          <w:szCs w:val="20"/>
        </w:rPr>
      </w:pPr>
      <w:r w:rsidRPr="002C39B5">
        <w:rPr>
          <w:spacing w:val="3"/>
          <w:sz w:val="20"/>
          <w:szCs w:val="20"/>
        </w:rPr>
        <w:t xml:space="preserve">Уполномоченный представитель организатора закупок: Начальник отдела </w:t>
      </w:r>
      <w:r w:rsidR="00E23C15" w:rsidRPr="002C39B5">
        <w:rPr>
          <w:spacing w:val="3"/>
          <w:sz w:val="20"/>
          <w:szCs w:val="20"/>
        </w:rPr>
        <w:t>государственных</w:t>
      </w:r>
      <w:r w:rsidRPr="002C39B5">
        <w:rPr>
          <w:spacing w:val="3"/>
          <w:sz w:val="20"/>
          <w:szCs w:val="20"/>
        </w:rPr>
        <w:t xml:space="preserve"> закупок </w:t>
      </w:r>
      <w:r w:rsidR="00E23C15" w:rsidRPr="002C39B5">
        <w:rPr>
          <w:spacing w:val="3"/>
          <w:sz w:val="20"/>
          <w:szCs w:val="20"/>
        </w:rPr>
        <w:t>Кузембаев</w:t>
      </w:r>
      <w:r w:rsidRPr="002C39B5">
        <w:rPr>
          <w:spacing w:val="3"/>
          <w:sz w:val="20"/>
          <w:szCs w:val="20"/>
        </w:rPr>
        <w:t xml:space="preserve"> </w:t>
      </w:r>
      <w:r w:rsidR="00E23C15" w:rsidRPr="002C39B5">
        <w:rPr>
          <w:spacing w:val="3"/>
          <w:sz w:val="20"/>
          <w:szCs w:val="20"/>
        </w:rPr>
        <w:t>Т</w:t>
      </w:r>
      <w:r w:rsidRPr="002C39B5">
        <w:rPr>
          <w:spacing w:val="3"/>
          <w:sz w:val="20"/>
          <w:szCs w:val="20"/>
        </w:rPr>
        <w:t>.</w:t>
      </w:r>
      <w:r w:rsidR="00E23C15" w:rsidRPr="002C39B5">
        <w:rPr>
          <w:spacing w:val="3"/>
          <w:sz w:val="20"/>
          <w:szCs w:val="20"/>
        </w:rPr>
        <w:t>М.</w:t>
      </w:r>
    </w:p>
    <w:p w14:paraId="547D915A" w14:textId="77777777" w:rsidR="008F7404" w:rsidRPr="00AC6214" w:rsidRDefault="008F7404" w:rsidP="008F7404">
      <w:pPr>
        <w:pStyle w:val="a5"/>
        <w:widowControl w:val="0"/>
        <w:shd w:val="clear" w:color="auto" w:fill="FFFFFF"/>
        <w:tabs>
          <w:tab w:val="left" w:pos="0"/>
        </w:tabs>
        <w:autoSpaceDE w:val="0"/>
        <w:autoSpaceDN w:val="0"/>
        <w:adjustRightInd w:val="0"/>
        <w:ind w:left="0" w:right="-54" w:firstLine="1134"/>
        <w:jc w:val="both"/>
        <w:rPr>
          <w:rStyle w:val="FontStyle73"/>
          <w:b/>
          <w:sz w:val="18"/>
          <w:szCs w:val="18"/>
          <w:lang w:eastAsia="en-US"/>
        </w:rPr>
      </w:pPr>
      <w:r w:rsidRPr="00AC6214">
        <w:rPr>
          <w:b/>
          <w:color w:val="000000"/>
          <w:sz w:val="18"/>
          <w:szCs w:val="18"/>
          <w:shd w:val="clear" w:color="auto" w:fill="FFFFFF"/>
        </w:rPr>
        <w:t>Предоставление потенциальными поставщиками недостоверной информации по квалификационным требованиям или требованиям к товарам и услугам - является основанием для включения в перечень недобросовестных поставщиков.</w:t>
      </w:r>
    </w:p>
    <w:p w14:paraId="703E05EE" w14:textId="77777777" w:rsidR="00282A29" w:rsidRDefault="00282A29" w:rsidP="00EE1C6B">
      <w:pPr>
        <w:pStyle w:val="Style9"/>
        <w:spacing w:line="240" w:lineRule="auto"/>
        <w:ind w:left="1134" w:firstLine="0"/>
        <w:rPr>
          <w:spacing w:val="3"/>
          <w:sz w:val="20"/>
          <w:szCs w:val="20"/>
        </w:rPr>
      </w:pPr>
    </w:p>
    <w:p w14:paraId="16766C4E" w14:textId="77777777" w:rsidR="00282A29" w:rsidRDefault="00282A29" w:rsidP="00EE1C6B">
      <w:pPr>
        <w:pStyle w:val="Style9"/>
        <w:spacing w:line="240" w:lineRule="auto"/>
        <w:ind w:left="1134" w:firstLine="0"/>
        <w:rPr>
          <w:spacing w:val="3"/>
          <w:sz w:val="20"/>
          <w:szCs w:val="20"/>
        </w:rPr>
      </w:pPr>
    </w:p>
    <w:p w14:paraId="5825B517" w14:textId="77777777" w:rsidR="00282A29" w:rsidRDefault="00282A29" w:rsidP="00EE1C6B">
      <w:pPr>
        <w:pStyle w:val="Style9"/>
        <w:spacing w:line="240" w:lineRule="auto"/>
        <w:ind w:left="1134" w:firstLine="0"/>
        <w:rPr>
          <w:spacing w:val="3"/>
          <w:sz w:val="20"/>
          <w:szCs w:val="20"/>
        </w:rPr>
      </w:pPr>
    </w:p>
    <w:p w14:paraId="39A11B82" w14:textId="77777777" w:rsidR="00282A29" w:rsidRDefault="00282A29" w:rsidP="00EE1C6B">
      <w:pPr>
        <w:pStyle w:val="Style9"/>
        <w:spacing w:line="240" w:lineRule="auto"/>
        <w:ind w:left="1134" w:firstLine="0"/>
        <w:rPr>
          <w:spacing w:val="3"/>
          <w:sz w:val="20"/>
          <w:szCs w:val="20"/>
        </w:rPr>
      </w:pPr>
    </w:p>
    <w:p w14:paraId="74A91022" w14:textId="77777777" w:rsidR="00282A29" w:rsidRPr="002C39B5" w:rsidRDefault="00282A29" w:rsidP="00282A29">
      <w:pPr>
        <w:pStyle w:val="Style9"/>
        <w:spacing w:line="240" w:lineRule="auto"/>
        <w:ind w:left="1134" w:firstLine="0"/>
        <w:rPr>
          <w:sz w:val="20"/>
          <w:szCs w:val="20"/>
          <w:shd w:val="clear" w:color="auto" w:fill="FFFF00"/>
        </w:rPr>
      </w:pPr>
    </w:p>
    <w:p w14:paraId="14DCD440" w14:textId="77777777" w:rsidR="00282A29" w:rsidRPr="002C39B5" w:rsidRDefault="00282A29" w:rsidP="00282A29">
      <w:pPr>
        <w:spacing w:after="0" w:line="240" w:lineRule="auto"/>
        <w:jc w:val="both"/>
        <w:rPr>
          <w:rFonts w:ascii="Times New Roman" w:hAnsi="Times New Roman" w:cs="Times New Roman"/>
          <w:b/>
          <w:sz w:val="20"/>
          <w:szCs w:val="20"/>
        </w:rPr>
        <w:sectPr w:rsidR="00282A29" w:rsidRPr="002C39B5" w:rsidSect="005B4523">
          <w:footerReference w:type="even" r:id="rId9"/>
          <w:footerReference w:type="default" r:id="rId10"/>
          <w:pgSz w:w="16838" w:h="11906" w:orient="landscape"/>
          <w:pgMar w:top="567" w:right="567" w:bottom="567" w:left="709" w:header="567" w:footer="567" w:gutter="0"/>
          <w:cols w:space="708"/>
          <w:docGrid w:linePitch="381"/>
        </w:sectPr>
      </w:pPr>
    </w:p>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7"/>
        <w:gridCol w:w="10767"/>
      </w:tblGrid>
      <w:tr w:rsidR="005A61FA" w:rsidRPr="002C39B5" w14:paraId="0E54C7A3" w14:textId="77777777" w:rsidTr="00865E2F">
        <w:trPr>
          <w:trHeight w:val="7332"/>
          <w:tblCellSpacing w:w="11" w:type="dxa"/>
        </w:trPr>
        <w:tc>
          <w:tcPr>
            <w:tcW w:w="5070" w:type="dxa"/>
            <w:shd w:val="clear" w:color="auto" w:fill="auto"/>
          </w:tcPr>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B85591" w:rsidRPr="00995D88" w14:paraId="64BDA671" w14:textId="77777777" w:rsidTr="00F55C85">
              <w:trPr>
                <w:trHeight w:val="7332"/>
                <w:tblCellSpacing w:w="11" w:type="dxa"/>
              </w:trPr>
              <w:tc>
                <w:tcPr>
                  <w:tcW w:w="5070" w:type="dxa"/>
                  <w:shd w:val="clear" w:color="auto" w:fill="auto"/>
                </w:tcPr>
                <w:p w14:paraId="140281CA" w14:textId="77777777" w:rsidR="00B85591" w:rsidRPr="00A648AE" w:rsidRDefault="00B85591" w:rsidP="00B85591">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lastRenderedPageBreak/>
                    <w:t xml:space="preserve"> Тауарды сатып  алу туралы </w:t>
                  </w:r>
                </w:p>
                <w:p w14:paraId="3F39D077" w14:textId="77777777" w:rsidR="00B85591" w:rsidRPr="00A648AE" w:rsidRDefault="00B85591" w:rsidP="00B85591">
                  <w:pPr>
                    <w:keepNext/>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bCs/>
                      <w:color w:val="000000"/>
                      <w:sz w:val="20"/>
                      <w:szCs w:val="20"/>
                      <w:lang w:val="kk-KZ"/>
                    </w:rPr>
                    <w:t xml:space="preserve">                                     </w:t>
                  </w:r>
                  <w:r w:rsidRPr="00A648AE">
                    <w:rPr>
                      <w:rFonts w:ascii="Times New Roman" w:eastAsia="Arial Unicode MS" w:hAnsi="Times New Roman" w:cs="Times New Roman"/>
                      <w:b/>
                      <w:sz w:val="20"/>
                      <w:szCs w:val="20"/>
                      <w:lang w:val="kk-KZ"/>
                    </w:rPr>
                    <w:t>шарт</w:t>
                  </w:r>
                </w:p>
                <w:p w14:paraId="27FF33E8" w14:textId="77777777" w:rsidR="00B85591" w:rsidRPr="00A648AE" w:rsidRDefault="00B85591" w:rsidP="00B85591">
                  <w:pPr>
                    <w:keepNext/>
                    <w:spacing w:after="0" w:line="240" w:lineRule="auto"/>
                    <w:jc w:val="center"/>
                    <w:rPr>
                      <w:rFonts w:ascii="Times New Roman" w:eastAsia="Arial Unicode MS" w:hAnsi="Times New Roman" w:cs="Times New Roman"/>
                      <w:b/>
                      <w:sz w:val="20"/>
                      <w:szCs w:val="20"/>
                      <w:lang w:val="kk-KZ"/>
                    </w:rPr>
                  </w:pPr>
                </w:p>
                <w:p w14:paraId="04771A7C" w14:textId="2EAA784D" w:rsidR="00B85591" w:rsidRPr="00A648AE" w:rsidRDefault="00B85591" w:rsidP="00B85591">
                  <w:pPr>
                    <w:keepNext/>
                    <w:spacing w:after="0" w:line="240" w:lineRule="auto"/>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z w:val="20"/>
                      <w:szCs w:val="20"/>
                      <w:lang w:val="kk-KZ"/>
                    </w:rPr>
                    <w:t>Алматы</w:t>
                  </w:r>
                  <w:r w:rsidRPr="00A648AE">
                    <w:rPr>
                      <w:rFonts w:ascii="Times New Roman" w:eastAsia="Arial Unicode MS" w:hAnsi="Times New Roman" w:cs="Times New Roman"/>
                      <w:snapToGrid w:val="0"/>
                      <w:sz w:val="20"/>
                      <w:szCs w:val="20"/>
                      <w:lang w:val="kk-KZ"/>
                    </w:rPr>
                    <w:t xml:space="preserve"> қ.                              202</w:t>
                  </w:r>
                  <w:r w:rsidR="00F66CF8">
                    <w:rPr>
                      <w:rFonts w:ascii="Times New Roman" w:eastAsia="Arial Unicode MS" w:hAnsi="Times New Roman" w:cs="Times New Roman"/>
                      <w:snapToGrid w:val="0"/>
                      <w:sz w:val="20"/>
                      <w:szCs w:val="20"/>
                      <w:lang w:val="kk-KZ"/>
                    </w:rPr>
                    <w:t>4</w:t>
                  </w:r>
                  <w:r w:rsidRPr="00A648AE">
                    <w:rPr>
                      <w:rFonts w:ascii="Times New Roman" w:eastAsia="Arial Unicode MS" w:hAnsi="Times New Roman" w:cs="Times New Roman"/>
                      <w:snapToGrid w:val="0"/>
                      <w:sz w:val="20"/>
                      <w:szCs w:val="20"/>
                      <w:lang w:val="kk-KZ"/>
                    </w:rPr>
                    <w:t xml:space="preserve"> жылғы </w:t>
                  </w:r>
                  <w:permStart w:id="1605712918" w:edGrp="everyone"/>
                  <w:r w:rsidRPr="00A648AE">
                    <w:rPr>
                      <w:rFonts w:ascii="Times New Roman" w:eastAsia="Arial Unicode MS" w:hAnsi="Times New Roman" w:cs="Times New Roman"/>
                      <w:snapToGrid w:val="0"/>
                      <w:sz w:val="20"/>
                      <w:szCs w:val="20"/>
                      <w:lang w:val="kk-KZ"/>
                    </w:rPr>
                    <w:t xml:space="preserve">«___»________ </w:t>
                  </w:r>
                </w:p>
                <w:p w14:paraId="683FBA4C" w14:textId="77777777" w:rsidR="00B85591" w:rsidRPr="00A648AE" w:rsidRDefault="00B85591" w:rsidP="00B85591">
                  <w:pPr>
                    <w:keepNext/>
                    <w:spacing w:after="0" w:line="240" w:lineRule="auto"/>
                    <w:jc w:val="both"/>
                    <w:rPr>
                      <w:rFonts w:ascii="Times New Roman" w:eastAsia="Arial Unicode MS" w:hAnsi="Times New Roman" w:cs="Times New Roman"/>
                      <w:snapToGrid w:val="0"/>
                      <w:sz w:val="20"/>
                      <w:szCs w:val="20"/>
                      <w:lang w:val="kk-KZ"/>
                    </w:rPr>
                  </w:pPr>
                </w:p>
                <w:p w14:paraId="6FDAD8BD"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xml:space="preserve">Әрекет ететін бұдан әрі </w:t>
                  </w:r>
                  <w:r w:rsidRPr="00A648AE">
                    <w:rPr>
                      <w:rFonts w:ascii="Times New Roman" w:hAnsi="Times New Roman" w:cs="Times New Roman"/>
                      <w:b/>
                      <w:sz w:val="20"/>
                      <w:szCs w:val="20"/>
                      <w:lang w:val="kk-KZ"/>
                    </w:rPr>
                    <w:t>«Тапсырыс беруші»</w:t>
                  </w:r>
                  <w:r w:rsidRPr="00A648AE">
                    <w:rPr>
                      <w:rFonts w:ascii="Times New Roman" w:hAnsi="Times New Roman" w:cs="Times New Roman"/>
                      <w:sz w:val="20"/>
                      <w:szCs w:val="20"/>
                      <w:lang w:val="kk-KZ"/>
                    </w:rPr>
                    <w:t xml:space="preserve"> деп аталатын </w:t>
                  </w:r>
                  <w:r w:rsidRPr="00A648AE">
                    <w:rPr>
                      <w:rFonts w:ascii="Times New Roman" w:hAnsi="Times New Roman" w:cs="Times New Roman"/>
                      <w:b/>
                      <w:sz w:val="20"/>
                      <w:szCs w:val="20"/>
                      <w:lang w:val="kk-KZ"/>
                    </w:rPr>
                    <w:t xml:space="preserve">«Қазақ онкология және радиология ғылыми-зерттеу институты» </w:t>
                  </w:r>
                  <w:r w:rsidRPr="00A648AE">
                    <w:rPr>
                      <w:rFonts w:ascii="Times New Roman" w:eastAsia="Times New Roman" w:hAnsi="Times New Roman" w:cs="Times New Roman"/>
                      <w:b/>
                      <w:sz w:val="20"/>
                      <w:szCs w:val="20"/>
                      <w:lang w:val="kk-KZ"/>
                    </w:rPr>
                    <w:t xml:space="preserve">АҚ </w:t>
                  </w:r>
                  <w:r w:rsidRPr="00A648AE">
                    <w:rPr>
                      <w:rFonts w:ascii="Times New Roman" w:hAnsi="Times New Roman" w:cs="Times New Roman"/>
                      <w:b/>
                      <w:sz w:val="20"/>
                      <w:szCs w:val="20"/>
                      <w:lang w:val="kk-KZ"/>
                    </w:rPr>
                    <w:t xml:space="preserve">"С. Ж. Асфендияров атындағы Қазақ ұлттық медицина университеті" КЕАҚ </w:t>
                  </w:r>
                  <w:r>
                    <w:rPr>
                      <w:rFonts w:ascii="Times New Roman" w:hAnsi="Times New Roman" w:cs="Times New Roman"/>
                      <w:b/>
                      <w:sz w:val="20"/>
                      <w:szCs w:val="20"/>
                      <w:lang w:val="kk-KZ"/>
                    </w:rPr>
                    <w:t>1</w:t>
                  </w:r>
                  <w:r w:rsidRPr="00A648AE">
                    <w:rPr>
                      <w:rFonts w:ascii="Times New Roman" w:hAnsi="Times New Roman" w:cs="Times New Roman"/>
                      <w:b/>
                      <w:sz w:val="20"/>
                      <w:szCs w:val="20"/>
                      <w:lang w:val="kk-KZ"/>
                    </w:rPr>
                    <w:t>2.</w:t>
                  </w:r>
                  <w:r>
                    <w:rPr>
                      <w:rFonts w:ascii="Times New Roman" w:hAnsi="Times New Roman" w:cs="Times New Roman"/>
                      <w:b/>
                      <w:sz w:val="20"/>
                      <w:szCs w:val="20"/>
                      <w:lang w:val="kk-KZ"/>
                    </w:rPr>
                    <w:t>01</w:t>
                  </w:r>
                  <w:r w:rsidRPr="00A648AE">
                    <w:rPr>
                      <w:rFonts w:ascii="Times New Roman" w:hAnsi="Times New Roman" w:cs="Times New Roman"/>
                      <w:b/>
                      <w:sz w:val="20"/>
                      <w:szCs w:val="20"/>
                      <w:lang w:val="kk-KZ"/>
                    </w:rPr>
                    <w:t>.20</w:t>
                  </w:r>
                  <w:r>
                    <w:rPr>
                      <w:rFonts w:ascii="Times New Roman" w:hAnsi="Times New Roman" w:cs="Times New Roman"/>
                      <w:b/>
                      <w:sz w:val="20"/>
                      <w:szCs w:val="20"/>
                      <w:lang w:val="kk-KZ"/>
                    </w:rPr>
                    <w:t>23</w:t>
                  </w:r>
                  <w:r w:rsidRPr="00A648AE">
                    <w:rPr>
                      <w:rFonts w:ascii="Times New Roman" w:hAnsi="Times New Roman" w:cs="Times New Roman"/>
                      <w:b/>
                      <w:sz w:val="20"/>
                      <w:szCs w:val="20"/>
                      <w:lang w:val="kk-KZ"/>
                    </w:rPr>
                    <w:t xml:space="preserve"> ж. №3 бұйрығы негізінде әрекет ететін </w:t>
                  </w: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color w:val="428BCA"/>
                      <w:sz w:val="20"/>
                      <w:szCs w:val="20"/>
                      <w:shd w:val="clear" w:color="auto" w:fill="F9F9F9"/>
                      <w:lang w:val="kk-KZ"/>
                    </w:rPr>
                    <w:t> </w:t>
                  </w:r>
                  <w:r w:rsidRPr="00A648AE">
                    <w:rPr>
                      <w:rFonts w:ascii="Times New Roman" w:hAnsi="Times New Roman" w:cs="Times New Roman"/>
                      <w:b/>
                      <w:sz w:val="20"/>
                      <w:szCs w:val="20"/>
                      <w:lang w:val="kk-KZ"/>
                    </w:rPr>
                    <w:t xml:space="preserve"> Д. Р. Қайдарова</w:t>
                  </w:r>
                  <w:permEnd w:id="1605712918"/>
                  <w:r w:rsidRPr="00A648AE">
                    <w:rPr>
                      <w:rFonts w:ascii="Times New Roman" w:eastAsia="Arial Unicode MS" w:hAnsi="Times New Roman" w:cs="Times New Roman"/>
                      <w:sz w:val="20"/>
                      <w:szCs w:val="20"/>
                      <w:lang w:val="kk-KZ"/>
                    </w:rPr>
                    <w:t xml:space="preserve"> және екінші жағынан, </w:t>
                  </w:r>
                  <w:r w:rsidRPr="00A648AE">
                    <w:rPr>
                      <w:rFonts w:ascii="Times New Roman" w:eastAsia="Calibri" w:hAnsi="Times New Roman" w:cs="Times New Roman"/>
                      <w:sz w:val="20"/>
                      <w:szCs w:val="20"/>
                      <w:lang w:val="kk-KZ"/>
                    </w:rPr>
                    <w:t xml:space="preserve">бұдан әрі «Жеткізуші» деп аталатын </w:t>
                  </w:r>
                  <w:r w:rsidRPr="00A648AE">
                    <w:rPr>
                      <w:rFonts w:ascii="Times New Roman" w:eastAsia="Calibri" w:hAnsi="Times New Roman" w:cs="Times New Roman"/>
                      <w:b/>
                      <w:sz w:val="20"/>
                      <w:szCs w:val="20"/>
                      <w:lang w:val="kk-KZ"/>
                    </w:rPr>
                    <w:t>«_____»</w:t>
                  </w:r>
                  <w:r w:rsidRPr="00A648AE">
                    <w:rPr>
                      <w:rFonts w:ascii="Times New Roman" w:eastAsia="Calibri" w:hAnsi="Times New Roman" w:cs="Times New Roman"/>
                      <w:sz w:val="20"/>
                      <w:szCs w:val="20"/>
                      <w:lang w:val="kk-KZ"/>
                    </w:rPr>
                    <w:t xml:space="preserve"> </w:t>
                  </w:r>
                  <w:r w:rsidRPr="00A648AE">
                    <w:rPr>
                      <w:rFonts w:ascii="Times New Roman" w:eastAsia="Calibri" w:hAnsi="Times New Roman" w:cs="Times New Roman"/>
                      <w:b/>
                      <w:sz w:val="20"/>
                      <w:szCs w:val="20"/>
                      <w:lang w:val="kk-KZ"/>
                    </w:rPr>
                    <w:t xml:space="preserve"> ЖШС</w:t>
                  </w:r>
                  <w:r w:rsidRPr="00A648AE">
                    <w:rPr>
                      <w:rFonts w:ascii="Times New Roman" w:hAnsi="Times New Roman" w:cs="Times New Roman"/>
                      <w:sz w:val="20"/>
                      <w:szCs w:val="20"/>
                      <w:lang w:val="kk-KZ"/>
                    </w:rPr>
                    <w:t xml:space="preserve"> </w:t>
                  </w:r>
                  <w:r w:rsidRPr="00A648AE">
                    <w:rPr>
                      <w:rFonts w:ascii="Times New Roman" w:eastAsia="Calibri" w:hAnsi="Times New Roman" w:cs="Times New Roman"/>
                      <w:sz w:val="20"/>
                      <w:szCs w:val="20"/>
                      <w:lang w:val="kk-KZ"/>
                    </w:rPr>
                    <w:t>атынан</w:t>
                  </w:r>
                  <w:r w:rsidRPr="00A648AE">
                    <w:rPr>
                      <w:rFonts w:ascii="Times New Roman" w:eastAsia="Calibri" w:hAnsi="Times New Roman" w:cs="Times New Roman"/>
                      <w:b/>
                      <w:sz w:val="20"/>
                      <w:szCs w:val="20"/>
                      <w:lang w:val="kk-KZ"/>
                    </w:rPr>
                    <w:t xml:space="preserve"> ________ </w:t>
                  </w:r>
                  <w:r w:rsidRPr="00A648AE">
                    <w:rPr>
                      <w:rFonts w:ascii="Times New Roman" w:eastAsia="Calibri" w:hAnsi="Times New Roman" w:cs="Times New Roman"/>
                      <w:sz w:val="20"/>
                      <w:szCs w:val="20"/>
                      <w:lang w:val="kk-KZ"/>
                    </w:rPr>
                    <w:t>негізінде іс-қимыл жасайтын</w:t>
                  </w:r>
                  <w:r w:rsidRPr="00A648AE">
                    <w:rPr>
                      <w:rFonts w:ascii="Times New Roman" w:eastAsia="Calibri" w:hAnsi="Times New Roman" w:cs="Times New Roman"/>
                      <w:b/>
                      <w:sz w:val="20"/>
                      <w:szCs w:val="20"/>
                      <w:lang w:val="kk-KZ"/>
                    </w:rPr>
                    <w:t xml:space="preserve"> ______,</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w:t>
                  </w:r>
                  <w:r>
                    <w:rPr>
                      <w:rFonts w:ascii="Times New Roman" w:eastAsia="Arial Unicode MS" w:hAnsi="Times New Roman" w:cs="Times New Roman"/>
                      <w:sz w:val="20"/>
                      <w:szCs w:val="20"/>
                      <w:lang w:val="kk-KZ"/>
                    </w:rPr>
                    <w:t>21</w:t>
                  </w:r>
                  <w:r w:rsidRPr="00A648AE">
                    <w:rPr>
                      <w:rFonts w:ascii="Times New Roman" w:eastAsia="Arial Unicode MS" w:hAnsi="Times New Roman" w:cs="Times New Roman"/>
                      <w:sz w:val="20"/>
                      <w:szCs w:val="20"/>
                      <w:lang w:val="kk-KZ"/>
                    </w:rPr>
                    <w:t xml:space="preserve"> жылғы </w:t>
                  </w:r>
                  <w:r>
                    <w:rPr>
                      <w:rFonts w:ascii="Times New Roman" w:eastAsia="Arial Unicode MS" w:hAnsi="Times New Roman" w:cs="Times New Roman"/>
                      <w:sz w:val="20"/>
                      <w:szCs w:val="20"/>
                      <w:lang w:val="kk-KZ"/>
                    </w:rPr>
                    <w:t>4</w:t>
                  </w:r>
                  <w:r w:rsidRPr="00A648AE">
                    <w:rPr>
                      <w:rFonts w:ascii="Times New Roman" w:eastAsia="Arial Unicode MS" w:hAnsi="Times New Roman" w:cs="Times New Roman"/>
                      <w:sz w:val="20"/>
                      <w:szCs w:val="20"/>
                      <w:lang w:val="kk-KZ"/>
                    </w:rPr>
                    <w:t xml:space="preserve"> </w:t>
                  </w:r>
                  <w:r>
                    <w:rPr>
                      <w:rFonts w:ascii="Times New Roman" w:eastAsia="Arial Unicode MS" w:hAnsi="Times New Roman" w:cs="Times New Roman"/>
                      <w:sz w:val="20"/>
                      <w:szCs w:val="20"/>
                      <w:lang w:val="kk-KZ"/>
                    </w:rPr>
                    <w:t>маусым</w:t>
                  </w:r>
                  <w:r w:rsidRPr="00A648AE">
                    <w:rPr>
                      <w:rFonts w:ascii="Times New Roman" w:eastAsia="Arial Unicode MS" w:hAnsi="Times New Roman" w:cs="Times New Roman"/>
                      <w:sz w:val="20"/>
                      <w:szCs w:val="20"/>
                      <w:lang w:val="kk-KZ"/>
                    </w:rPr>
                    <w:t xml:space="preserve">ғы N </w:t>
                  </w:r>
                  <w:r>
                    <w:rPr>
                      <w:rFonts w:ascii="Times New Roman" w:eastAsia="Arial Unicode MS" w:hAnsi="Times New Roman" w:cs="Times New Roman"/>
                      <w:sz w:val="20"/>
                      <w:szCs w:val="20"/>
                      <w:lang w:val="kk-KZ"/>
                    </w:rPr>
                    <w:t>375</w:t>
                  </w:r>
                  <w:r w:rsidRPr="00A648AE">
                    <w:rPr>
                      <w:rFonts w:ascii="Times New Roman" w:eastAsia="Arial Unicode MS" w:hAnsi="Times New Roman" w:cs="Times New Roman"/>
                      <w:sz w:val="20"/>
                      <w:szCs w:val="20"/>
                      <w:lang w:val="kk-KZ"/>
                    </w:rPr>
                    <w:t xml:space="preserve"> Қаулысы сәйкес және баға ұсыныстарын сұрату тәсілімен жүргізілген ,осы Шартты  (бұдан әрі– Шарт) жасасты  және төмендегілер жөнінде келісті:</w:t>
                  </w:r>
                </w:p>
                <w:p w14:paraId="39B9B06A" w14:textId="77777777" w:rsidR="00B85591" w:rsidRPr="00A648AE" w:rsidRDefault="00B85591" w:rsidP="00B85591">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НЕГІЗГІ ЕРЕЖЕЛЕР</w:t>
                  </w:r>
                </w:p>
                <w:p w14:paraId="23B19FC3" w14:textId="77777777" w:rsidR="00B85591" w:rsidRPr="00A648AE" w:rsidRDefault="00B85591" w:rsidP="00B85591">
                  <w:pPr>
                    <w:widowControl w:val="0"/>
                    <w:spacing w:after="0" w:line="240" w:lineRule="auto"/>
                    <w:ind w:left="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704AB9BA" w14:textId="77777777" w:rsidR="00B85591" w:rsidRPr="00A648AE" w:rsidRDefault="00B85591" w:rsidP="00B85591">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7DC4161E" w14:textId="77777777" w:rsidR="00B85591" w:rsidRPr="00A648AE" w:rsidRDefault="00B85591" w:rsidP="00B85591">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66917F59" w14:textId="77777777" w:rsidR="00B85591" w:rsidRPr="00A648AE" w:rsidRDefault="00B85591" w:rsidP="00B85591">
                  <w:pPr>
                    <w:pStyle w:val="a5"/>
                    <w:widowControl w:val="0"/>
                    <w:numPr>
                      <w:ilvl w:val="1"/>
                      <w:numId w:val="8"/>
                    </w:numPr>
                    <w:ind w:left="2" w:firstLine="0"/>
                    <w:jc w:val="both"/>
                    <w:rPr>
                      <w:rFonts w:eastAsia="Arial Unicode MS"/>
                      <w:sz w:val="20"/>
                      <w:szCs w:val="20"/>
                      <w:lang w:val="kk-KZ"/>
                    </w:rPr>
                  </w:pPr>
                  <w:r w:rsidRPr="00A648AE">
                    <w:rPr>
                      <w:rFonts w:eastAsia="Arial Unicode MS"/>
                      <w:sz w:val="20"/>
                      <w:szCs w:val="20"/>
                      <w:lang w:val="kk-KZ"/>
                    </w:rPr>
                    <w:t xml:space="preserve">   </w:t>
                  </w:r>
                  <w:r w:rsidRPr="00A648AE">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76CF5C4F" w14:textId="77777777" w:rsidR="00B85591" w:rsidRPr="00A648AE" w:rsidRDefault="00B85591" w:rsidP="00B85591">
                  <w:pPr>
                    <w:pStyle w:val="a5"/>
                    <w:widowControl w:val="0"/>
                    <w:numPr>
                      <w:ilvl w:val="0"/>
                      <w:numId w:val="28"/>
                    </w:numPr>
                    <w:ind w:left="2" w:firstLine="0"/>
                    <w:jc w:val="both"/>
                    <w:rPr>
                      <w:rFonts w:eastAsia="Arial Unicode MS"/>
                      <w:sz w:val="20"/>
                      <w:szCs w:val="20"/>
                      <w:lang w:val="kk-KZ"/>
                    </w:rPr>
                  </w:pPr>
                  <w:r w:rsidRPr="00A648AE">
                    <w:rPr>
                      <w:rFonts w:eastAsia="Arial Unicode MS"/>
                      <w:sz w:val="20"/>
                      <w:szCs w:val="20"/>
                      <w:lang w:val="kk-KZ"/>
                    </w:rPr>
                    <w:t>осы Шарт;</w:t>
                  </w:r>
                </w:p>
                <w:p w14:paraId="0C1540E2" w14:textId="77777777" w:rsidR="00B85591" w:rsidRPr="00A648AE" w:rsidRDefault="00B85591" w:rsidP="00B85591">
                  <w:pPr>
                    <w:pStyle w:val="a5"/>
                    <w:widowControl w:val="0"/>
                    <w:numPr>
                      <w:ilvl w:val="0"/>
                      <w:numId w:val="28"/>
                    </w:numPr>
                    <w:ind w:left="2" w:firstLine="0"/>
                    <w:jc w:val="both"/>
                    <w:rPr>
                      <w:rFonts w:eastAsia="Arial Unicode MS"/>
                      <w:sz w:val="20"/>
                      <w:szCs w:val="20"/>
                      <w:lang w:val="kk-KZ"/>
                    </w:rPr>
                  </w:pPr>
                  <w:r w:rsidRPr="00A648AE">
                    <w:rPr>
                      <w:rFonts w:eastAsia="Arial Unicode MS"/>
                      <w:sz w:val="20"/>
                      <w:szCs w:val="20"/>
                      <w:lang w:val="kk-KZ"/>
                    </w:rPr>
                    <w:t>Тауардың техникалық маманданымы (осы Шартқа № 1 қосымша);</w:t>
                  </w:r>
                </w:p>
                <w:p w14:paraId="2666CD15"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50D67432" w14:textId="77777777" w:rsidR="00B85591" w:rsidRPr="00A648AE" w:rsidRDefault="00B85591" w:rsidP="00B85591">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МӘНІ</w:t>
                  </w:r>
                </w:p>
                <w:p w14:paraId="4E348CA3" w14:textId="77777777" w:rsidR="00B85591" w:rsidRPr="00A648AE" w:rsidRDefault="00B85591" w:rsidP="00B85591">
                  <w:pPr>
                    <w:widowControl w:val="0"/>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2.1. </w:t>
                  </w:r>
                  <w:permStart w:id="1262771668" w:edGrp="everyone"/>
                  <w:r w:rsidRPr="00A648AE">
                    <w:rPr>
                      <w:rFonts w:ascii="Times New Roman" w:eastAsia="Arial Unicode MS" w:hAnsi="Times New Roman" w:cs="Times New Roman"/>
                      <w:sz w:val="20"/>
                      <w:szCs w:val="20"/>
                      <w:lang w:val="kk-KZ"/>
                    </w:rPr>
                    <w:t>Жеткізуші осы Шартқа сәйкес Тапсырыс берушінің</w:t>
                  </w:r>
                  <w:r w:rsidRPr="00A648AE">
                    <w:rPr>
                      <w:rFonts w:ascii="Times New Roman" w:eastAsia="Arial Unicode MS" w:hAnsi="Times New Roman" w:cs="Times New Roman"/>
                      <w:b/>
                      <w:sz w:val="20"/>
                      <w:szCs w:val="20"/>
                      <w:lang w:val="kk-KZ"/>
                    </w:rPr>
                    <w:t xml:space="preserve"> дәрі-дәрмектерді </w:t>
                  </w:r>
                  <w:r w:rsidRPr="00A648AE">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1262771668"/>
                  <w:r w:rsidRPr="00A648AE">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51042753" w14:textId="77777777" w:rsidR="00B85591" w:rsidRPr="00A648AE" w:rsidRDefault="00B85591" w:rsidP="00B85591">
                  <w:pPr>
                    <w:pStyle w:val="a5"/>
                    <w:widowControl w:val="0"/>
                    <w:numPr>
                      <w:ilvl w:val="0"/>
                      <w:numId w:val="8"/>
                    </w:numPr>
                    <w:jc w:val="center"/>
                    <w:rPr>
                      <w:rFonts w:eastAsia="Arial Unicode MS"/>
                      <w:b/>
                      <w:sz w:val="20"/>
                      <w:szCs w:val="20"/>
                      <w:lang w:val="kk-KZ"/>
                    </w:rPr>
                  </w:pPr>
                  <w:r w:rsidRPr="00A648AE">
                    <w:rPr>
                      <w:rFonts w:eastAsia="Arial Unicode MS"/>
                      <w:b/>
                      <w:sz w:val="20"/>
                      <w:szCs w:val="20"/>
                      <w:lang w:val="kk-KZ"/>
                    </w:rPr>
                    <w:t>ШАРТТЫҢ ЖАЛПЫ СОМАСЫ</w:t>
                  </w:r>
                </w:p>
                <w:p w14:paraId="27657A63" w14:textId="77777777" w:rsidR="00B85591" w:rsidRPr="00A648AE" w:rsidRDefault="00B85591" w:rsidP="00B85591">
                  <w:pPr>
                    <w:widowControl w:val="0"/>
                    <w:spacing w:after="0" w:line="240" w:lineRule="auto"/>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ЖӘНЕ ТӨЛЕУ ТӘРТІБІ</w:t>
                  </w:r>
                </w:p>
                <w:p w14:paraId="7B14FCA1"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ermStart w:id="134031135" w:edGrp="everyone"/>
                  <w:r w:rsidRPr="00A648AE">
                    <w:rPr>
                      <w:rFonts w:ascii="Times New Roman" w:eastAsia="Arial Unicode MS" w:hAnsi="Times New Roman" w:cs="Times New Roman"/>
                      <w:sz w:val="20"/>
                      <w:szCs w:val="20"/>
                      <w:lang w:val="kk-KZ"/>
                    </w:rPr>
                    <w:t>3.1. Осы Шарттың жалпы сомасы ________</w:t>
                  </w:r>
                  <w:r w:rsidRPr="00A648AE">
                    <w:rPr>
                      <w:rFonts w:ascii="Times New Roman" w:eastAsia="Arial Unicode MS" w:hAnsi="Times New Roman" w:cs="Times New Roman"/>
                      <w:b/>
                      <w:sz w:val="20"/>
                      <w:szCs w:val="20"/>
                      <w:lang w:val="kk-KZ"/>
                    </w:rPr>
                    <w:t xml:space="preserve"> (___) теңге 00 тиынді </w:t>
                  </w:r>
                  <w:r w:rsidRPr="00A648AE">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134031135"/>
                <w:p w14:paraId="6F2CB66E" w14:textId="77777777" w:rsidR="00B85591" w:rsidRPr="00A648AE" w:rsidRDefault="00B85591" w:rsidP="00B85591">
                  <w:pPr>
                    <w:widowControl w:val="0"/>
                    <w:spacing w:after="0" w:line="240" w:lineRule="auto"/>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–Тауардың құны;</w:t>
                  </w:r>
                  <w:r w:rsidRPr="00A648AE">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215F833D" w14:textId="77777777" w:rsidR="00B85591" w:rsidRPr="00A648AE" w:rsidRDefault="00B85591" w:rsidP="00B85591">
                  <w:pPr>
                    <w:pStyle w:val="a5"/>
                    <w:widowControl w:val="0"/>
                    <w:ind w:left="0"/>
                    <w:jc w:val="both"/>
                    <w:rPr>
                      <w:rFonts w:eastAsia="Calibri"/>
                      <w:sz w:val="20"/>
                      <w:szCs w:val="20"/>
                      <w:lang w:val="kk-KZ"/>
                    </w:rPr>
                  </w:pPr>
                  <w:r w:rsidRPr="00A648AE">
                    <w:rPr>
                      <w:rFonts w:eastAsia="Arial Unicode MS"/>
                      <w:sz w:val="20"/>
                      <w:szCs w:val="20"/>
                      <w:lang w:val="kk-KZ"/>
                    </w:rPr>
                    <w:t xml:space="preserve">3.2. </w:t>
                  </w:r>
                  <w:r w:rsidRPr="00A648AE">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A648AE">
                    <w:rPr>
                      <w:rFonts w:eastAsia="Calibri"/>
                      <w:sz w:val="20"/>
                      <w:szCs w:val="20"/>
                      <w:lang w:val="kk-KZ"/>
                    </w:rPr>
                    <w:lastRenderedPageBreak/>
                    <w:t xml:space="preserve">жасалады: </w:t>
                  </w:r>
                </w:p>
                <w:p w14:paraId="683A7693"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hAnsi="Times New Roman" w:cs="Times New Roman"/>
                      <w:sz w:val="20"/>
                      <w:szCs w:val="20"/>
                      <w:lang w:val="kk-KZ"/>
                    </w:rPr>
                    <w:t>– 30 (отыз) күнтізбелік күн ішінде.</w:t>
                  </w:r>
                </w:p>
                <w:p w14:paraId="25E3E72E"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A648AE">
                    <w:rPr>
                      <w:rFonts w:ascii="Times New Roman" w:hAnsi="Times New Roman" w:cs="Times New Roman"/>
                      <w:sz w:val="20"/>
                      <w:szCs w:val="20"/>
                      <w:lang w:val="kk-KZ"/>
                    </w:rPr>
                    <w:t xml:space="preserve"> </w:t>
                  </w:r>
                  <w:r w:rsidRPr="00A648AE">
                    <w:rPr>
                      <w:rFonts w:ascii="Times New Roman" w:eastAsia="Arial Unicode MS" w:hAnsi="Times New Roman" w:cs="Times New Roman"/>
                      <w:sz w:val="20"/>
                      <w:szCs w:val="20"/>
                      <w:lang w:val="kk-KZ"/>
                    </w:rPr>
                    <w:t xml:space="preserve">3) қорларды бір жаққа жіберу жүкқұжаты.   </w:t>
                  </w:r>
                </w:p>
                <w:p w14:paraId="33289A44"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37B2F247"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670563E2" w14:textId="77777777" w:rsidR="00B85591" w:rsidRPr="00A648AE" w:rsidRDefault="00B85591" w:rsidP="00B85591">
                  <w:pPr>
                    <w:pStyle w:val="a5"/>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ТАУАРДЫ ҚАБЫЛДАУ-ТАПСЫРУ</w:t>
                  </w:r>
                </w:p>
                <w:p w14:paraId="54D5C9FD" w14:textId="77777777" w:rsidR="00B85591" w:rsidRPr="00A648AE" w:rsidRDefault="00B85591" w:rsidP="00B85591">
                  <w:pPr>
                    <w:widowControl w:val="0"/>
                    <w:spacing w:after="0" w:line="240" w:lineRule="auto"/>
                    <w:ind w:left="34"/>
                    <w:jc w:val="both"/>
                    <w:rPr>
                      <w:rFonts w:ascii="Times New Roman" w:eastAsia="Arial Unicode MS" w:hAnsi="Times New Roman" w:cs="Times New Roman"/>
                      <w:sz w:val="20"/>
                      <w:szCs w:val="20"/>
                      <w:lang w:val="kk-KZ"/>
                    </w:rPr>
                  </w:pPr>
                  <w:permStart w:id="1587026510" w:edGrp="everyone"/>
                  <w:r w:rsidRPr="00A648AE">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A648AE">
                    <w:rPr>
                      <w:rFonts w:ascii="Times New Roman" w:eastAsia="Arial Unicode MS" w:hAnsi="Times New Roman" w:cs="Times New Roman"/>
                      <w:b/>
                      <w:sz w:val="20"/>
                      <w:szCs w:val="20"/>
                      <w:lang w:val="kk-KZ"/>
                    </w:rPr>
                    <w:t>Алматы қ., Абая даңғ., 91 үй</w:t>
                  </w:r>
                  <w:r w:rsidRPr="00A648AE">
                    <w:rPr>
                      <w:rFonts w:ascii="Times New Roman" w:eastAsia="Arial Unicode MS" w:hAnsi="Times New Roman" w:cs="Times New Roman"/>
                      <w:sz w:val="20"/>
                      <w:szCs w:val="20"/>
                      <w:lang w:val="kk-KZ"/>
                    </w:rPr>
                    <w:t xml:space="preserve"> жүзеге асырылады.</w:t>
                  </w:r>
                  <w:r w:rsidRPr="00A648AE">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1587026510"/>
                <w:p w14:paraId="28B2D68A"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6FDD27A0"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A648AE">
                    <w:rPr>
                      <w:rFonts w:ascii="Times New Roman" w:eastAsia="Arial Unicode MS" w:hAnsi="Times New Roman" w:cs="Times New Roman"/>
                      <w:b/>
                      <w:sz w:val="20"/>
                      <w:szCs w:val="20"/>
                      <w:lang w:val="kk-KZ"/>
                    </w:rPr>
                    <w:t xml:space="preserve"> </w:t>
                  </w:r>
                </w:p>
                <w:p w14:paraId="12460782"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w:t>
                  </w:r>
                  <w:r>
                    <w:rPr>
                      <w:rFonts w:ascii="Times New Roman" w:eastAsia="Arial Unicode MS" w:hAnsi="Times New Roman" w:cs="Times New Roman"/>
                      <w:sz w:val="20"/>
                      <w:szCs w:val="20"/>
                      <w:lang w:val="kk-KZ"/>
                    </w:rPr>
                    <w:t>) күнтізбелік күндерді құрайды.</w:t>
                  </w:r>
                </w:p>
                <w:p w14:paraId="239ACCBC"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p>
                <w:p w14:paraId="04AD1F38" w14:textId="77777777" w:rsidR="00B85591" w:rsidRPr="00A648AE" w:rsidRDefault="00B85591" w:rsidP="00B85591">
                  <w:pPr>
                    <w:pStyle w:val="a5"/>
                    <w:keepNext/>
                    <w:widowControl w:val="0"/>
                    <w:numPr>
                      <w:ilvl w:val="0"/>
                      <w:numId w:val="13"/>
                    </w:numPr>
                    <w:ind w:left="2" w:hanging="2"/>
                    <w:jc w:val="center"/>
                    <w:rPr>
                      <w:rFonts w:eastAsia="Arial Unicode MS"/>
                      <w:b/>
                      <w:sz w:val="20"/>
                      <w:szCs w:val="20"/>
                      <w:lang w:val="kk-KZ"/>
                    </w:rPr>
                  </w:pPr>
                  <w:r w:rsidRPr="00A648AE">
                    <w:rPr>
                      <w:rFonts w:eastAsia="Arial Unicode MS"/>
                      <w:b/>
                      <w:sz w:val="20"/>
                      <w:szCs w:val="20"/>
                      <w:lang w:val="kk-KZ"/>
                    </w:rPr>
                    <w:t>ТАРАПТАРДЫҢ ҚҰҚЫҚТАРЫ МЕН МІНДЕТТЕРІ</w:t>
                  </w:r>
                </w:p>
                <w:p w14:paraId="00934F6F" w14:textId="77777777" w:rsidR="00B85591" w:rsidRPr="00A648AE" w:rsidRDefault="00B85591" w:rsidP="00B85591">
                  <w:pPr>
                    <w:pStyle w:val="a5"/>
                    <w:keepNext/>
                    <w:widowControl w:val="0"/>
                    <w:numPr>
                      <w:ilvl w:val="1"/>
                      <w:numId w:val="13"/>
                    </w:numPr>
                    <w:ind w:left="2" w:hanging="2"/>
                    <w:jc w:val="both"/>
                    <w:rPr>
                      <w:rFonts w:eastAsia="Arial Unicode MS"/>
                      <w:sz w:val="20"/>
                      <w:szCs w:val="20"/>
                      <w:lang w:val="kk-KZ"/>
                    </w:rPr>
                  </w:pPr>
                  <w:r w:rsidRPr="00A648AE">
                    <w:rPr>
                      <w:rFonts w:eastAsia="Arial Unicode MS"/>
                      <w:sz w:val="20"/>
                      <w:szCs w:val="20"/>
                      <w:lang w:val="kk-KZ"/>
                    </w:rPr>
                    <w:t xml:space="preserve">Жеткізуші міндеттенеді: </w:t>
                  </w:r>
                </w:p>
                <w:p w14:paraId="2E5B0F9F" w14:textId="77777777" w:rsidR="00B85591" w:rsidRPr="00A648AE" w:rsidRDefault="00B85591" w:rsidP="00B85591">
                  <w:pPr>
                    <w:pStyle w:val="a5"/>
                    <w:keepNext/>
                    <w:widowControl w:val="0"/>
                    <w:numPr>
                      <w:ilvl w:val="2"/>
                      <w:numId w:val="13"/>
                    </w:numPr>
                    <w:tabs>
                      <w:tab w:val="left" w:pos="1134"/>
                    </w:tabs>
                    <w:ind w:left="2" w:hanging="2"/>
                    <w:jc w:val="both"/>
                    <w:rPr>
                      <w:rFonts w:eastAsia="Arial Unicode MS"/>
                      <w:sz w:val="20"/>
                      <w:szCs w:val="20"/>
                      <w:lang w:val="kk-KZ"/>
                    </w:rPr>
                  </w:pPr>
                  <w:permStart w:id="1472939017" w:edGrp="everyone"/>
                  <w:r w:rsidRPr="00A648AE">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472939017"/>
                <w:p w14:paraId="76730660" w14:textId="77777777" w:rsidR="00B85591" w:rsidRPr="00A648AE" w:rsidRDefault="00B85591" w:rsidP="00B85591">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35C87E62" w14:textId="77777777" w:rsidR="00B85591" w:rsidRPr="00A648AE" w:rsidRDefault="00B85591" w:rsidP="00B85591">
                  <w:pPr>
                    <w:pStyle w:val="a5"/>
                    <w:keepNext/>
                    <w:widowControl w:val="0"/>
                    <w:numPr>
                      <w:ilvl w:val="2"/>
                      <w:numId w:val="13"/>
                    </w:numPr>
                    <w:tabs>
                      <w:tab w:val="left" w:pos="1134"/>
                    </w:tabs>
                    <w:ind w:left="2" w:hanging="2"/>
                    <w:jc w:val="both"/>
                    <w:rPr>
                      <w:rFonts w:eastAsia="Arial Unicode MS"/>
                      <w:sz w:val="20"/>
                      <w:szCs w:val="20"/>
                      <w:lang w:val="kk-KZ"/>
                    </w:rPr>
                  </w:pPr>
                  <w:r w:rsidRPr="00A648AE">
                    <w:rPr>
                      <w:rFonts w:eastAsia="Arial Unicode MS"/>
                      <w:sz w:val="20"/>
                      <w:szCs w:val="20"/>
                      <w:lang w:val="kk-KZ"/>
                    </w:rPr>
                    <w:t>осы Шарт бойынша өзінің  міндеттемелерін ешкімге толықтай немесе ішінара бермеуге;</w:t>
                  </w:r>
                </w:p>
                <w:p w14:paraId="67A54E3D" w14:textId="77777777" w:rsidR="00B85591" w:rsidRPr="00A648AE" w:rsidRDefault="00B85591" w:rsidP="00B85591">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Тапсырысшы міндеттенеді: </w:t>
                  </w:r>
                </w:p>
                <w:p w14:paraId="4BB775CB" w14:textId="77777777" w:rsidR="00B85591" w:rsidRPr="00A648AE" w:rsidRDefault="00B85591" w:rsidP="00B85591">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582EBB58" w14:textId="77777777" w:rsidR="00B85591" w:rsidRPr="00A648AE" w:rsidRDefault="00B85591" w:rsidP="00B85591">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Шарт бойынша өзінің барлық басқа да  міндеттемелерін тиісінше орындауға.</w:t>
                  </w:r>
                </w:p>
                <w:p w14:paraId="13D60D91" w14:textId="77777777" w:rsidR="00B85591" w:rsidRPr="00A648AE" w:rsidRDefault="00B85591" w:rsidP="00B85591">
                  <w:pPr>
                    <w:pStyle w:val="a5"/>
                    <w:keepNext/>
                    <w:widowControl w:val="0"/>
                    <w:tabs>
                      <w:tab w:val="left" w:pos="569"/>
                    </w:tabs>
                    <w:ind w:left="2"/>
                    <w:jc w:val="both"/>
                    <w:rPr>
                      <w:rFonts w:eastAsia="Arial Unicode MS"/>
                      <w:sz w:val="20"/>
                      <w:szCs w:val="20"/>
                      <w:lang w:val="kk-KZ"/>
                    </w:rPr>
                  </w:pPr>
                  <w:r w:rsidRPr="00A648AE">
                    <w:rPr>
                      <w:rFonts w:eastAsia="Arial Unicode MS"/>
                      <w:sz w:val="20"/>
                      <w:szCs w:val="20"/>
                      <w:lang w:val="kk-KZ"/>
                    </w:rPr>
                    <w:t>Жеткізуші мынаған құқылы:</w:t>
                  </w:r>
                </w:p>
                <w:p w14:paraId="15D32B0D" w14:textId="77777777" w:rsidR="00B85591" w:rsidRPr="00A648AE" w:rsidRDefault="00B85591" w:rsidP="00B85591">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жеткізілген Тауардың төлемін Шарттың ережелеріне сәйкес алуға;</w:t>
                  </w:r>
                </w:p>
                <w:p w14:paraId="61274E1D" w14:textId="77777777" w:rsidR="00B85591" w:rsidRPr="00A648AE" w:rsidRDefault="00B85591" w:rsidP="00B85591">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Тапсырыс берушіден Шарттың ережелерін тиісінше орындауды талап етуге.</w:t>
                  </w:r>
                </w:p>
                <w:p w14:paraId="3BEC97CF" w14:textId="77777777" w:rsidR="00B85591" w:rsidRPr="00A648AE" w:rsidRDefault="00B85591" w:rsidP="00B85591">
                  <w:pPr>
                    <w:pStyle w:val="a5"/>
                    <w:keepNext/>
                    <w:widowControl w:val="0"/>
                    <w:tabs>
                      <w:tab w:val="left" w:pos="1134"/>
                    </w:tabs>
                    <w:ind w:left="2"/>
                    <w:jc w:val="both"/>
                    <w:rPr>
                      <w:rFonts w:eastAsia="Arial Unicode MS"/>
                      <w:sz w:val="20"/>
                      <w:szCs w:val="20"/>
                      <w:lang w:val="kk-KZ"/>
                    </w:rPr>
                  </w:pPr>
                  <w:r w:rsidRPr="00A648AE">
                    <w:rPr>
                      <w:rFonts w:eastAsia="Arial Unicode MS"/>
                      <w:sz w:val="20"/>
                      <w:szCs w:val="20"/>
                      <w:lang w:val="kk-KZ"/>
                    </w:rPr>
                    <w:t xml:space="preserve">Тапсырыс беруші  мынаған құқылы: </w:t>
                  </w:r>
                </w:p>
                <w:p w14:paraId="7E88C1E7" w14:textId="77777777" w:rsidR="00B85591" w:rsidRPr="00A648AE" w:rsidRDefault="00B85591" w:rsidP="00B85591">
                  <w:pPr>
                    <w:keepNext/>
                    <w:widowControl w:val="0"/>
                    <w:tabs>
                      <w:tab w:val="left" w:pos="0"/>
                    </w:tabs>
                    <w:spacing w:after="0"/>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5F83B5B9" w14:textId="77777777" w:rsidR="00B85591" w:rsidRPr="00A648AE" w:rsidRDefault="00B85591" w:rsidP="00B8559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5ADF6F52" w14:textId="77777777" w:rsidR="00B85591" w:rsidRPr="00A648AE" w:rsidRDefault="00B85591" w:rsidP="00B8559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Жеткізуші өзінің шарттық міндеттемелерін  осы </w:t>
                  </w:r>
                  <w:r w:rsidRPr="00A648AE">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48BE72F5" w14:textId="77777777" w:rsidR="00B85591" w:rsidRPr="00A648AE" w:rsidRDefault="00B85591" w:rsidP="00B85591">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5.1.4. </w:t>
                  </w:r>
                  <w:r w:rsidRPr="00A648AE">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4D4CF67F" w14:textId="77777777" w:rsidR="00B85591" w:rsidRPr="00A648AE" w:rsidRDefault="00B85591" w:rsidP="00B85591">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ТАРАПТАРДЫҢ ЖАУАПКЕРШІЛІГІ</w:t>
                  </w:r>
                </w:p>
                <w:p w14:paraId="1C9949A5" w14:textId="77777777" w:rsidR="00B85591" w:rsidRPr="00A648AE" w:rsidRDefault="00B85591" w:rsidP="00B85591">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3FAAFACF" w14:textId="77777777" w:rsidR="00B85591" w:rsidRPr="00A648AE" w:rsidRDefault="00B85591" w:rsidP="00B8559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1D64B610" w14:textId="77777777" w:rsidR="00B85591" w:rsidRPr="00A648AE" w:rsidRDefault="00B85591" w:rsidP="00B8559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3BA935A4" w14:textId="77777777" w:rsidR="00B85591" w:rsidRPr="00A648AE" w:rsidRDefault="00B85591" w:rsidP="00B85591">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657BA666" w14:textId="77777777" w:rsidR="00B85591" w:rsidRPr="00A648AE" w:rsidRDefault="00B85591" w:rsidP="00B85591">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ТЕЖЕУСІЗ КҮШ ЖАҒДАЙЛАРЫ</w:t>
                  </w:r>
                </w:p>
                <w:p w14:paraId="53AB7E61" w14:textId="77777777" w:rsidR="00B85591" w:rsidRPr="00A648AE" w:rsidRDefault="00B85591" w:rsidP="00B85591">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751C3B95" w14:textId="77777777" w:rsidR="00B85591" w:rsidRPr="00A648AE" w:rsidRDefault="00B85591" w:rsidP="00B85591">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5726B5FE" w14:textId="77777777" w:rsidR="00B85591" w:rsidRPr="00A648AE" w:rsidRDefault="00B85591" w:rsidP="00B85591">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0320BCA6" w14:textId="77777777" w:rsidR="00B85591" w:rsidRPr="00A648AE" w:rsidRDefault="00B85591" w:rsidP="00B85591">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19F1EAF3" w14:textId="77777777" w:rsidR="00B85591" w:rsidRPr="00A648AE" w:rsidRDefault="00B85591" w:rsidP="00B85591">
                  <w:pPr>
                    <w:pStyle w:val="a5"/>
                    <w:keepNext/>
                    <w:widowControl w:val="0"/>
                    <w:numPr>
                      <w:ilvl w:val="0"/>
                      <w:numId w:val="13"/>
                    </w:numPr>
                    <w:tabs>
                      <w:tab w:val="left" w:pos="2025"/>
                    </w:tabs>
                    <w:jc w:val="center"/>
                    <w:rPr>
                      <w:rFonts w:eastAsia="Arial Unicode MS"/>
                      <w:b/>
                      <w:sz w:val="20"/>
                      <w:szCs w:val="20"/>
                      <w:lang w:val="kk-KZ"/>
                    </w:rPr>
                  </w:pPr>
                  <w:r w:rsidRPr="00A648AE">
                    <w:rPr>
                      <w:rFonts w:eastAsia="Arial Unicode MS"/>
                      <w:b/>
                      <w:sz w:val="20"/>
                      <w:szCs w:val="20"/>
                      <w:lang w:val="kk-KZ"/>
                    </w:rPr>
                    <w:t>ҚҰПИЯЛЫҚ</w:t>
                  </w:r>
                </w:p>
                <w:p w14:paraId="70CF1A0F" w14:textId="77777777" w:rsidR="00B85591" w:rsidRPr="00A648AE" w:rsidRDefault="00B85591" w:rsidP="00B85591">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5427A19E" w14:textId="77777777" w:rsidR="00B85591" w:rsidRPr="00A648AE" w:rsidRDefault="00B85591" w:rsidP="00B85591">
                  <w:pPr>
                    <w:keepNext/>
                    <w:widowControl w:val="0"/>
                    <w:spacing w:after="0" w:line="240" w:lineRule="auto"/>
                    <w:jc w:val="both"/>
                    <w:rPr>
                      <w:rFonts w:ascii="Times New Roman" w:eastAsia="Arial Unicode MS" w:hAnsi="Times New Roman" w:cs="Times New Roman"/>
                      <w:b/>
                      <w:sz w:val="20"/>
                      <w:szCs w:val="20"/>
                      <w:lang w:val="kk-KZ"/>
                    </w:rPr>
                  </w:pPr>
                </w:p>
                <w:p w14:paraId="0F700118" w14:textId="77777777" w:rsidR="00B85591" w:rsidRPr="00A648AE" w:rsidRDefault="00B85591" w:rsidP="00B85591">
                  <w:pPr>
                    <w:pStyle w:val="a5"/>
                    <w:keepNext/>
                    <w:widowControl w:val="0"/>
                    <w:numPr>
                      <w:ilvl w:val="0"/>
                      <w:numId w:val="13"/>
                    </w:numPr>
                    <w:jc w:val="center"/>
                    <w:rPr>
                      <w:rFonts w:eastAsia="Arial Unicode MS"/>
                      <w:b/>
                      <w:sz w:val="20"/>
                      <w:szCs w:val="20"/>
                      <w:lang w:val="kk-KZ"/>
                    </w:rPr>
                  </w:pPr>
                  <w:r w:rsidRPr="00A648AE">
                    <w:rPr>
                      <w:rFonts w:eastAsia="Arial Unicode MS"/>
                      <w:b/>
                      <w:sz w:val="20"/>
                      <w:szCs w:val="20"/>
                      <w:lang w:val="kk-KZ"/>
                    </w:rPr>
                    <w:t>ДАУЛАРДЫ ШЕШУ ТӘРТІБІ</w:t>
                  </w:r>
                </w:p>
                <w:p w14:paraId="56E6AF43" w14:textId="77777777" w:rsidR="00B85591" w:rsidRPr="00A648AE" w:rsidRDefault="00B85591" w:rsidP="00B8559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6ADE8A5C" w14:textId="77777777" w:rsidR="00B85591" w:rsidRPr="00A648AE" w:rsidRDefault="00B85591" w:rsidP="00B8559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766ED046" w14:textId="77777777" w:rsidR="00B85591" w:rsidRPr="00A648AE" w:rsidRDefault="00B85591" w:rsidP="00B85591">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1438FA27" w14:textId="77777777" w:rsidR="00B85591" w:rsidRPr="00A648AE" w:rsidRDefault="00B85591" w:rsidP="00B85591">
                  <w:pPr>
                    <w:pStyle w:val="a5"/>
                    <w:keepNext/>
                    <w:widowControl w:val="0"/>
                    <w:numPr>
                      <w:ilvl w:val="0"/>
                      <w:numId w:val="13"/>
                    </w:numPr>
                    <w:tabs>
                      <w:tab w:val="left" w:pos="0"/>
                    </w:tabs>
                    <w:ind w:right="84"/>
                    <w:jc w:val="center"/>
                    <w:rPr>
                      <w:rFonts w:eastAsia="Arial Unicode MS"/>
                      <w:b/>
                      <w:sz w:val="20"/>
                      <w:szCs w:val="20"/>
                      <w:lang w:val="kk-KZ"/>
                    </w:rPr>
                  </w:pPr>
                  <w:r w:rsidRPr="00A648AE">
                    <w:rPr>
                      <w:rFonts w:eastAsia="Arial Unicode MS"/>
                      <w:b/>
                      <w:sz w:val="20"/>
                      <w:szCs w:val="20"/>
                      <w:lang w:val="kk-KZ"/>
                    </w:rPr>
                    <w:t>ШАРТТЫҢ  ҚОЛДАНЫЛУ МЕРЗІМІ</w:t>
                  </w:r>
                </w:p>
                <w:p w14:paraId="68E17339" w14:textId="43CB46F5" w:rsidR="00B85591" w:rsidRPr="00A648AE" w:rsidRDefault="00B85591" w:rsidP="00B85591">
                  <w:pPr>
                    <w:widowControl w:val="0"/>
                    <w:spacing w:after="0" w:line="240" w:lineRule="auto"/>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324687484" w:edGrp="everyone"/>
                  <w:r w:rsidRPr="00A648AE">
                    <w:rPr>
                      <w:rFonts w:ascii="Times New Roman" w:eastAsia="Arial Unicode MS" w:hAnsi="Times New Roman" w:cs="Times New Roman"/>
                      <w:sz w:val="20"/>
                      <w:szCs w:val="20"/>
                      <w:lang w:val="kk-KZ"/>
                    </w:rPr>
                    <w:t>20</w:t>
                  </w:r>
                  <w:r>
                    <w:rPr>
                      <w:rFonts w:ascii="Times New Roman" w:eastAsia="Arial Unicode MS" w:hAnsi="Times New Roman" w:cs="Times New Roman"/>
                      <w:sz w:val="20"/>
                      <w:szCs w:val="20"/>
                      <w:lang w:val="kk-KZ"/>
                    </w:rPr>
                    <w:t>2</w:t>
                  </w:r>
                  <w:r w:rsidR="009B3CBE">
                    <w:rPr>
                      <w:rFonts w:ascii="Times New Roman" w:eastAsia="Arial Unicode MS" w:hAnsi="Times New Roman" w:cs="Times New Roman"/>
                      <w:sz w:val="20"/>
                      <w:szCs w:val="20"/>
                      <w:lang w:val="kk-KZ"/>
                    </w:rPr>
                    <w:t>5</w:t>
                  </w:r>
                  <w:r w:rsidRPr="00A648AE">
                    <w:rPr>
                      <w:rFonts w:ascii="Times New Roman" w:eastAsia="Arial Unicode MS" w:hAnsi="Times New Roman" w:cs="Times New Roman"/>
                      <w:sz w:val="20"/>
                      <w:szCs w:val="20"/>
                      <w:lang w:val="kk-KZ"/>
                    </w:rPr>
                    <w:t xml:space="preserve">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2C0E2F5E" w14:textId="77777777" w:rsidR="00B85591" w:rsidRPr="00A648AE" w:rsidRDefault="00B85591" w:rsidP="00B85591">
                  <w:pPr>
                    <w:widowControl w:val="0"/>
                    <w:spacing w:after="0" w:line="240" w:lineRule="auto"/>
                    <w:contextualSpacing/>
                    <w:jc w:val="both"/>
                    <w:rPr>
                      <w:rFonts w:ascii="Times New Roman" w:eastAsia="Arial Unicode MS" w:hAnsi="Times New Roman" w:cs="Times New Roman"/>
                      <w:sz w:val="20"/>
                      <w:szCs w:val="20"/>
                      <w:lang w:val="kk-KZ"/>
                    </w:rPr>
                  </w:pPr>
                </w:p>
                <w:permEnd w:id="324687484"/>
                <w:p w14:paraId="373C04F0" w14:textId="77777777" w:rsidR="00B85591" w:rsidRPr="00A648AE" w:rsidRDefault="00B85591" w:rsidP="00B85591">
                  <w:pPr>
                    <w:pStyle w:val="a5"/>
                    <w:keepNext/>
                    <w:numPr>
                      <w:ilvl w:val="0"/>
                      <w:numId w:val="13"/>
                    </w:numPr>
                    <w:jc w:val="center"/>
                    <w:rPr>
                      <w:rFonts w:eastAsia="Arial Unicode MS"/>
                      <w:b/>
                      <w:sz w:val="20"/>
                      <w:szCs w:val="20"/>
                      <w:lang w:val="kk-KZ"/>
                    </w:rPr>
                  </w:pPr>
                  <w:r w:rsidRPr="00A648AE">
                    <w:rPr>
                      <w:rFonts w:eastAsia="Arial Unicode MS"/>
                      <w:b/>
                      <w:sz w:val="20"/>
                      <w:szCs w:val="20"/>
                      <w:lang w:val="kk-KZ"/>
                    </w:rPr>
                    <w:t>ҚОРЫТЫНДЫ ЕРЕЖЕЛЕР</w:t>
                  </w:r>
                </w:p>
                <w:p w14:paraId="14963239" w14:textId="77777777" w:rsidR="00B85591" w:rsidRPr="00A648AE" w:rsidRDefault="00B85591" w:rsidP="00B8559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1116FAD" w14:textId="77777777" w:rsidR="00B85591" w:rsidRPr="00A648AE" w:rsidRDefault="00B85591" w:rsidP="00B85591">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74F617D0" w14:textId="77777777" w:rsidR="00B85591" w:rsidRPr="00A648AE" w:rsidRDefault="00B85591" w:rsidP="00B85591">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1FFC69D8" w14:textId="77777777" w:rsidR="00B85591" w:rsidRPr="00A648AE" w:rsidRDefault="00B85591" w:rsidP="00B85591">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317550DF" w14:textId="77777777" w:rsidR="00B85591" w:rsidRPr="00A648AE" w:rsidRDefault="00B85591" w:rsidP="00B85591">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7CAC46D6" w14:textId="77777777" w:rsidR="00B85591" w:rsidRPr="00A648AE" w:rsidRDefault="00B85591" w:rsidP="00B85591">
                  <w:pPr>
                    <w:keepNext/>
                    <w:tabs>
                      <w:tab w:val="left" w:pos="142"/>
                    </w:tabs>
                    <w:spacing w:after="0" w:line="240" w:lineRule="auto"/>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7826790C" w14:textId="77777777" w:rsidR="00B85591" w:rsidRPr="00A648AE" w:rsidRDefault="00B85591" w:rsidP="00B8559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76FEC48E" w14:textId="77777777" w:rsidR="00B85591" w:rsidRPr="00A648AE" w:rsidRDefault="00B85591" w:rsidP="00B8559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11.5. Бір Тарап екінші Тарапқа Шартқа сәйкес </w:t>
                  </w:r>
                  <w:r w:rsidRPr="00A648AE">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26C77DE3" w14:textId="77777777" w:rsidR="00B85591" w:rsidRPr="00A648AE" w:rsidRDefault="00B85591" w:rsidP="00B85591">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E354282" w14:textId="77777777" w:rsidR="00B85591" w:rsidRPr="00A648AE" w:rsidRDefault="00B85591" w:rsidP="00B85591">
                  <w:pPr>
                    <w:spacing w:after="0" w:line="240" w:lineRule="auto"/>
                    <w:ind w:left="34"/>
                    <w:contextualSpacing/>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6C455548" w14:textId="77777777" w:rsidR="00B85591" w:rsidRPr="00A648AE" w:rsidRDefault="00B85591" w:rsidP="00B85591">
                  <w:pPr>
                    <w:pStyle w:val="a5"/>
                    <w:widowControl w:val="0"/>
                    <w:ind w:left="0"/>
                    <w:jc w:val="both"/>
                    <w:rPr>
                      <w:rFonts w:eastAsia="Arial Unicode MS"/>
                      <w:sz w:val="20"/>
                      <w:szCs w:val="20"/>
                      <w:lang w:val="kk-KZ" w:eastAsia="en-US"/>
                    </w:rPr>
                  </w:pPr>
                  <w:r w:rsidRPr="00A648AE">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3AE5A61D" w14:textId="77777777" w:rsidR="00B85591" w:rsidRPr="00A648AE" w:rsidRDefault="00B85591" w:rsidP="00B85591">
                  <w:pPr>
                    <w:pStyle w:val="a5"/>
                    <w:widowControl w:val="0"/>
                    <w:ind w:left="0"/>
                    <w:jc w:val="both"/>
                    <w:rPr>
                      <w:rFonts w:eastAsia="Arial Unicode MS"/>
                      <w:sz w:val="20"/>
                      <w:szCs w:val="20"/>
                      <w:lang w:val="kk-KZ" w:eastAsia="en-US"/>
                    </w:rPr>
                  </w:pPr>
                </w:p>
                <w:p w14:paraId="17228339"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2210EFA2"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«Тапсырысшы»</w:t>
                  </w:r>
                </w:p>
                <w:p w14:paraId="7EC5F017" w14:textId="77777777" w:rsidR="00B85591" w:rsidRPr="00A648AE" w:rsidRDefault="00B85591" w:rsidP="00B85591">
                  <w:pPr>
                    <w:tabs>
                      <w:tab w:val="left" w:pos="3640"/>
                    </w:tabs>
                    <w:spacing w:after="0" w:line="240" w:lineRule="auto"/>
                    <w:rPr>
                      <w:rFonts w:ascii="Times New Roman" w:hAnsi="Times New Roman" w:cs="Times New Roman"/>
                      <w:b/>
                      <w:sz w:val="20"/>
                      <w:szCs w:val="20"/>
                      <w:lang w:val="kk-KZ"/>
                    </w:rPr>
                  </w:pPr>
                  <w:r w:rsidRPr="00A648AE">
                    <w:rPr>
                      <w:rFonts w:ascii="Times New Roman" w:hAnsi="Times New Roman" w:cs="Times New Roman"/>
                      <w:b/>
                      <w:sz w:val="20"/>
                      <w:szCs w:val="20"/>
                      <w:lang w:val="kk-KZ"/>
                    </w:rPr>
                    <w:t>"Қазақ онкология және радиология ғылыми-зерттеу институты" АҚ</w:t>
                  </w:r>
                </w:p>
                <w:p w14:paraId="0A98A52F" w14:textId="77777777" w:rsidR="00B85591" w:rsidRPr="00A648AE" w:rsidRDefault="00B85591" w:rsidP="00B85591">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1D05B53F" w14:textId="77777777" w:rsidR="00B85591" w:rsidRPr="00A648AE" w:rsidRDefault="00B85591" w:rsidP="00B85591">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7F06FC10" w14:textId="77777777" w:rsidR="00B85591" w:rsidRPr="00321595" w:rsidRDefault="00B85591" w:rsidP="00B85591">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4A00EB45" w14:textId="77777777" w:rsidR="00B85591" w:rsidRPr="0091456C" w:rsidRDefault="00B85591" w:rsidP="00B85591">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204EA0D7" w14:textId="77777777" w:rsidR="00B85591" w:rsidRDefault="00B85591" w:rsidP="00B85591">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037D2BBB" w14:textId="77777777" w:rsidR="00B85591" w:rsidRPr="00A648AE" w:rsidRDefault="00B85591" w:rsidP="00B85591">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74034D51"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permStart w:id="2077632624" w:edGrp="everyone"/>
                </w:p>
                <w:p w14:paraId="3DBA18F5" w14:textId="77777777" w:rsidR="00B85591" w:rsidRPr="00A648AE" w:rsidRDefault="00B85591" w:rsidP="00B85591">
                  <w:pPr>
                    <w:widowControl w:val="0"/>
                    <w:spacing w:after="0" w:line="240" w:lineRule="auto"/>
                    <w:jc w:val="both"/>
                    <w:rPr>
                      <w:rFonts w:ascii="Times New Roman" w:hAnsi="Times New Roman" w:cs="Times New Roman"/>
                      <w:b/>
                      <w:sz w:val="20"/>
                      <w:szCs w:val="20"/>
                      <w:lang w:val="kk-KZ"/>
                    </w:rPr>
                  </w:pPr>
                  <w:r w:rsidRPr="00A648AE">
                    <w:rPr>
                      <w:rStyle w:val="afa"/>
                      <w:rFonts w:ascii="Times New Roman" w:hAnsi="Times New Roman" w:cs="Times New Roman"/>
                      <w:sz w:val="20"/>
                      <w:szCs w:val="20"/>
                      <w:lang w:val="kk-KZ"/>
                    </w:rPr>
                    <w:t>Басқарма төрайымы</w:t>
                  </w:r>
                  <w:r w:rsidRPr="00A648AE">
                    <w:rPr>
                      <w:rStyle w:val="afa"/>
                      <w:rFonts w:ascii="Times New Roman" w:hAnsi="Times New Roman" w:cs="Times New Roman"/>
                      <w:sz w:val="20"/>
                      <w:szCs w:val="20"/>
                      <w:shd w:val="clear" w:color="auto" w:fill="F9F9F9"/>
                      <w:lang w:val="kk-KZ"/>
                    </w:rPr>
                    <w:t>.</w:t>
                  </w:r>
                  <w:permEnd w:id="2077632624"/>
                </w:p>
                <w:p w14:paraId="275C44A6"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p>
                <w:p w14:paraId="19C25F63"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_____________________ Кайдарова Д. Р.</w:t>
                  </w:r>
                </w:p>
                <w:p w14:paraId="50D20C97"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(қолы)</w:t>
                  </w:r>
                </w:p>
                <w:p w14:paraId="2539DC77" w14:textId="77777777" w:rsidR="00B85591" w:rsidRPr="00A648AE" w:rsidRDefault="00B85591" w:rsidP="00B85591">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37CB9261" w14:textId="77777777" w:rsidR="00B85591" w:rsidRPr="00A648AE" w:rsidRDefault="00B85591" w:rsidP="00B85591">
                  <w:pPr>
                    <w:tabs>
                      <w:tab w:val="left" w:pos="3640"/>
                    </w:tabs>
                    <w:spacing w:after="0" w:line="240" w:lineRule="auto"/>
                    <w:jc w:val="both"/>
                    <w:rPr>
                      <w:rFonts w:ascii="Times New Roman" w:eastAsia="Arial Unicode MS" w:hAnsi="Times New Roman" w:cs="Times New Roman"/>
                      <w:b/>
                      <w:sz w:val="20"/>
                      <w:szCs w:val="20"/>
                      <w:lang w:val="kk-KZ"/>
                    </w:rPr>
                  </w:pPr>
                </w:p>
                <w:p w14:paraId="17BB6237" w14:textId="77777777" w:rsidR="00B85591" w:rsidRPr="00A648AE" w:rsidRDefault="00B85591" w:rsidP="00B85591">
                  <w:pPr>
                    <w:tabs>
                      <w:tab w:val="left" w:pos="3640"/>
                    </w:tabs>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«Жеткізуші»</w:t>
                  </w:r>
                </w:p>
                <w:p w14:paraId="0AB39CB1" w14:textId="77777777" w:rsidR="00B85591" w:rsidRPr="00A648AE" w:rsidRDefault="00B85591" w:rsidP="00B85591">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_______</w:t>
                  </w:r>
                  <w:r w:rsidRPr="00A648AE">
                    <w:rPr>
                      <w:rFonts w:ascii="Times New Roman" w:eastAsia="Times New Roman" w:hAnsi="Times New Roman" w:cs="Times New Roman"/>
                      <w:b/>
                      <w:sz w:val="20"/>
                      <w:szCs w:val="20"/>
                      <w:lang w:val="kk-KZ"/>
                    </w:rPr>
                    <w:t xml:space="preserve">» ЖШС   </w:t>
                  </w:r>
                </w:p>
                <w:p w14:paraId="278EFB6F" w14:textId="77777777" w:rsidR="00B85591" w:rsidRDefault="00B85591" w:rsidP="00B85591">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Заңды мекенжайы: </w:t>
                  </w:r>
                </w:p>
                <w:p w14:paraId="33508F97" w14:textId="77777777" w:rsidR="00B85591" w:rsidRPr="00A648AE" w:rsidRDefault="00B85591" w:rsidP="00B85591">
                  <w:pPr>
                    <w:tabs>
                      <w:tab w:val="left" w:pos="3640"/>
                    </w:tabs>
                    <w:spacing w:after="0" w:line="240" w:lineRule="auto"/>
                    <w:jc w:val="both"/>
                    <w:rPr>
                      <w:rFonts w:ascii="Times New Roman" w:eastAsia="Times New Roman" w:hAnsi="Times New Roman" w:cs="Times New Roman"/>
                      <w:sz w:val="20"/>
                      <w:szCs w:val="20"/>
                      <w:lang w:val="kk-KZ"/>
                    </w:rPr>
                  </w:pPr>
                </w:p>
                <w:p w14:paraId="34A16B86" w14:textId="77777777" w:rsidR="00B85591" w:rsidRPr="00A648AE" w:rsidRDefault="00B85591" w:rsidP="00B85591">
                  <w:pPr>
                    <w:tabs>
                      <w:tab w:val="left" w:pos="3640"/>
                    </w:tabs>
                    <w:spacing w:after="0" w:line="240" w:lineRule="auto"/>
                    <w:jc w:val="both"/>
                    <w:rPr>
                      <w:rFonts w:ascii="Times New Roman" w:eastAsia="Times New Roman" w:hAnsi="Times New Roman" w:cs="Times New Roman"/>
                      <w:sz w:val="20"/>
                      <w:szCs w:val="20"/>
                      <w:lang w:val="kk-KZ"/>
                    </w:rPr>
                  </w:pPr>
                  <w:r w:rsidRPr="00A648AE">
                    <w:rPr>
                      <w:rFonts w:ascii="Times New Roman" w:eastAsia="Times New Roman" w:hAnsi="Times New Roman" w:cs="Times New Roman"/>
                      <w:sz w:val="20"/>
                      <w:szCs w:val="20"/>
                      <w:lang w:val="kk-KZ"/>
                    </w:rPr>
                    <w:t xml:space="preserve"> </w:t>
                  </w:r>
                </w:p>
                <w:p w14:paraId="2FA6BB16" w14:textId="77777777" w:rsidR="00B85591" w:rsidRPr="00A648AE" w:rsidRDefault="00B85591" w:rsidP="00B85591">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2A6418CE" w14:textId="77777777" w:rsidR="00B85591" w:rsidRPr="00A648AE" w:rsidRDefault="00B85591" w:rsidP="00B85591">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__________________  </w:t>
                  </w:r>
                  <w:r w:rsidRPr="00A648AE">
                    <w:rPr>
                      <w:rFonts w:ascii="Times New Roman" w:eastAsia="Times New Roman" w:hAnsi="Times New Roman" w:cs="Times New Roman"/>
                      <w:sz w:val="20"/>
                      <w:szCs w:val="20"/>
                      <w:lang w:val="kk-KZ"/>
                    </w:rPr>
                    <w:t>(подпись)</w:t>
                  </w:r>
                </w:p>
                <w:p w14:paraId="5D185A32" w14:textId="77777777" w:rsidR="00B85591" w:rsidRPr="00A648AE" w:rsidRDefault="00B85591" w:rsidP="00B85591">
                  <w:pPr>
                    <w:tabs>
                      <w:tab w:val="left" w:pos="3640"/>
                    </w:tabs>
                    <w:spacing w:after="0" w:line="240" w:lineRule="auto"/>
                    <w:jc w:val="both"/>
                    <w:rPr>
                      <w:rFonts w:ascii="Times New Roman" w:eastAsia="Times New Roman" w:hAnsi="Times New Roman" w:cs="Times New Roman"/>
                      <w:b/>
                      <w:sz w:val="20"/>
                      <w:szCs w:val="20"/>
                      <w:lang w:val="kk-KZ"/>
                    </w:rPr>
                  </w:pPr>
                </w:p>
                <w:p w14:paraId="2EA5FF46" w14:textId="0A491552" w:rsidR="00B85591" w:rsidRPr="00995D88" w:rsidRDefault="00B85591" w:rsidP="00B85591">
                  <w:pPr>
                    <w:tabs>
                      <w:tab w:val="left" w:pos="3640"/>
                    </w:tabs>
                    <w:spacing w:after="0" w:line="240" w:lineRule="auto"/>
                    <w:jc w:val="both"/>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МО</w:t>
                  </w:r>
                </w:p>
              </w:tc>
              <w:tc>
                <w:tcPr>
                  <w:tcW w:w="5212" w:type="dxa"/>
                  <w:shd w:val="clear" w:color="auto" w:fill="auto"/>
                </w:tcPr>
                <w:p w14:paraId="2FF8D840" w14:textId="77777777" w:rsidR="00B85591" w:rsidRPr="00A648AE" w:rsidRDefault="00B85591" w:rsidP="00B85591">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lastRenderedPageBreak/>
                    <w:t xml:space="preserve">Договор  № </w:t>
                  </w:r>
                  <w:permStart w:id="1447058646" w:edGrp="everyone"/>
                  <w:r w:rsidRPr="00A648AE">
                    <w:rPr>
                      <w:rFonts w:ascii="Times New Roman" w:eastAsia="Arial Unicode MS" w:hAnsi="Times New Roman" w:cs="Times New Roman"/>
                      <w:b/>
                      <w:bCs/>
                      <w:color w:val="000000"/>
                      <w:sz w:val="20"/>
                      <w:szCs w:val="20"/>
                    </w:rPr>
                    <w:t xml:space="preserve">                   </w:t>
                  </w:r>
                </w:p>
                <w:permEnd w:id="1447058646"/>
                <w:p w14:paraId="788CDF45" w14:textId="77777777" w:rsidR="00B85591" w:rsidRPr="00A648AE" w:rsidRDefault="00B85591" w:rsidP="00B85591">
                  <w:pPr>
                    <w:keepNext/>
                    <w:spacing w:after="0" w:line="240" w:lineRule="auto"/>
                    <w:ind w:firstLine="34"/>
                    <w:jc w:val="center"/>
                    <w:rPr>
                      <w:rFonts w:ascii="Times New Roman" w:eastAsia="Arial Unicode MS" w:hAnsi="Times New Roman" w:cs="Times New Roman"/>
                      <w:b/>
                      <w:bCs/>
                      <w:color w:val="000000"/>
                      <w:sz w:val="20"/>
                      <w:szCs w:val="20"/>
                    </w:rPr>
                  </w:pPr>
                  <w:r w:rsidRPr="00A648AE">
                    <w:rPr>
                      <w:rFonts w:ascii="Times New Roman" w:eastAsia="Arial Unicode MS" w:hAnsi="Times New Roman" w:cs="Times New Roman"/>
                      <w:b/>
                      <w:bCs/>
                      <w:color w:val="000000"/>
                      <w:sz w:val="20"/>
                      <w:szCs w:val="20"/>
                    </w:rPr>
                    <w:t>о закупках товара</w:t>
                  </w:r>
                </w:p>
                <w:p w14:paraId="4F5E59F8" w14:textId="77777777" w:rsidR="00B85591" w:rsidRPr="00A648AE" w:rsidRDefault="00B85591" w:rsidP="00B85591">
                  <w:pPr>
                    <w:keepNext/>
                    <w:spacing w:after="0" w:line="240" w:lineRule="auto"/>
                    <w:ind w:firstLine="34"/>
                    <w:jc w:val="center"/>
                    <w:rPr>
                      <w:rFonts w:ascii="Times New Roman" w:eastAsia="Arial Unicode MS" w:hAnsi="Times New Roman" w:cs="Times New Roman"/>
                      <w:b/>
                      <w:bCs/>
                      <w:color w:val="000000"/>
                      <w:sz w:val="20"/>
                      <w:szCs w:val="20"/>
                    </w:rPr>
                  </w:pPr>
                </w:p>
                <w:p w14:paraId="71AE5B54" w14:textId="13EFECEE" w:rsidR="00B85591" w:rsidRPr="00A648AE" w:rsidRDefault="00B85591" w:rsidP="00B85591">
                  <w:pPr>
                    <w:keepNext/>
                    <w:spacing w:after="0" w:line="240" w:lineRule="auto"/>
                    <w:ind w:firstLine="34"/>
                    <w:jc w:val="both"/>
                    <w:rPr>
                      <w:rFonts w:ascii="Times New Roman" w:eastAsia="Arial Unicode MS" w:hAnsi="Times New Roman" w:cs="Times New Roman"/>
                      <w:snapToGrid w:val="0"/>
                      <w:sz w:val="20"/>
                      <w:szCs w:val="20"/>
                      <w:lang w:val="kk-KZ"/>
                    </w:rPr>
                  </w:pPr>
                  <w:r w:rsidRPr="00A648AE">
                    <w:rPr>
                      <w:rFonts w:ascii="Times New Roman" w:eastAsia="Arial Unicode MS" w:hAnsi="Times New Roman" w:cs="Times New Roman"/>
                      <w:snapToGrid w:val="0"/>
                      <w:sz w:val="20"/>
                      <w:szCs w:val="20"/>
                    </w:rPr>
                    <w:t xml:space="preserve">г. Алматы                            </w:t>
                  </w:r>
                  <w:permStart w:id="1213278842" w:edGrp="everyone"/>
                  <w:r w:rsidRPr="00A648AE">
                    <w:rPr>
                      <w:rFonts w:ascii="Times New Roman" w:eastAsia="Arial Unicode MS" w:hAnsi="Times New Roman" w:cs="Times New Roman"/>
                      <w:snapToGrid w:val="0"/>
                      <w:sz w:val="20"/>
                      <w:szCs w:val="20"/>
                    </w:rPr>
                    <w:t xml:space="preserve">«____» ___________ </w:t>
                  </w:r>
                  <w:permEnd w:id="1213278842"/>
                  <w:r w:rsidRPr="00A648AE">
                    <w:rPr>
                      <w:rFonts w:ascii="Times New Roman" w:eastAsia="Arial Unicode MS" w:hAnsi="Times New Roman" w:cs="Times New Roman"/>
                      <w:snapToGrid w:val="0"/>
                      <w:sz w:val="20"/>
                      <w:szCs w:val="20"/>
                    </w:rPr>
                    <w:t>202</w:t>
                  </w:r>
                  <w:r w:rsidR="00F66CF8">
                    <w:rPr>
                      <w:rFonts w:ascii="Times New Roman" w:eastAsia="Arial Unicode MS" w:hAnsi="Times New Roman" w:cs="Times New Roman"/>
                      <w:snapToGrid w:val="0"/>
                      <w:sz w:val="20"/>
                      <w:szCs w:val="20"/>
                    </w:rPr>
                    <w:t>4</w:t>
                  </w:r>
                  <w:r w:rsidRPr="00A648AE">
                    <w:rPr>
                      <w:rFonts w:ascii="Times New Roman" w:eastAsia="Arial Unicode MS" w:hAnsi="Times New Roman" w:cs="Times New Roman"/>
                      <w:snapToGrid w:val="0"/>
                      <w:sz w:val="20"/>
                      <w:szCs w:val="20"/>
                    </w:rPr>
                    <w:t xml:space="preserve"> года</w:t>
                  </w:r>
                </w:p>
                <w:p w14:paraId="48F2965C" w14:textId="77777777" w:rsidR="00B85591" w:rsidRPr="00A648AE" w:rsidRDefault="00B85591" w:rsidP="00B85591">
                  <w:pPr>
                    <w:keepNext/>
                    <w:spacing w:after="0" w:line="240" w:lineRule="auto"/>
                    <w:jc w:val="both"/>
                    <w:rPr>
                      <w:rFonts w:ascii="Times New Roman" w:eastAsia="Arial Unicode MS" w:hAnsi="Times New Roman" w:cs="Times New Roman"/>
                      <w:snapToGrid w:val="0"/>
                      <w:sz w:val="20"/>
                      <w:szCs w:val="20"/>
                      <w:lang w:val="kk-KZ"/>
                    </w:rPr>
                  </w:pPr>
                </w:p>
                <w:p w14:paraId="1D7F102E" w14:textId="77777777" w:rsidR="00B85591" w:rsidRPr="00A648AE" w:rsidRDefault="00B85591" w:rsidP="00B85591">
                  <w:pPr>
                    <w:keepNext/>
                    <w:widowControl w:val="0"/>
                    <w:spacing w:after="0" w:line="240" w:lineRule="auto"/>
                    <w:jc w:val="both"/>
                    <w:rPr>
                      <w:rFonts w:ascii="Times New Roman" w:eastAsia="Times New Roman" w:hAnsi="Times New Roman" w:cs="Times New Roman"/>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A648AE">
                    <w:rPr>
                      <w:rFonts w:ascii="Times New Roman" w:eastAsia="Times New Roman" w:hAnsi="Times New Roman" w:cs="Times New Roman"/>
                      <w:sz w:val="20"/>
                      <w:szCs w:val="20"/>
                    </w:rPr>
                    <w:t xml:space="preserve">, именуемый (ое)(ая) в дальнейшем </w:t>
                  </w:r>
                  <w:r w:rsidRPr="00A648AE">
                    <w:rPr>
                      <w:rFonts w:ascii="Times New Roman" w:eastAsia="Times New Roman" w:hAnsi="Times New Roman" w:cs="Times New Roman"/>
                      <w:b/>
                      <w:sz w:val="20"/>
                      <w:szCs w:val="20"/>
                    </w:rPr>
                    <w:t>«Заказчик»</w:t>
                  </w:r>
                  <w:r w:rsidRPr="00A648AE">
                    <w:rPr>
                      <w:rFonts w:ascii="Times New Roman" w:eastAsia="Times New Roman" w:hAnsi="Times New Roman" w:cs="Times New Roman"/>
                      <w:sz w:val="20"/>
                      <w:szCs w:val="20"/>
                    </w:rPr>
                    <w:t xml:space="preserve">, от лица которого выступает </w:t>
                  </w:r>
                </w:p>
                <w:p w14:paraId="2E9C7680" w14:textId="77777777" w:rsidR="00B85591" w:rsidRPr="00A648AE" w:rsidRDefault="00B85591" w:rsidP="00B85591">
                  <w:pPr>
                    <w:keepNext/>
                    <w:widowControl w:val="0"/>
                    <w:spacing w:after="0" w:line="240" w:lineRule="auto"/>
                    <w:jc w:val="both"/>
                    <w:rPr>
                      <w:rFonts w:ascii="Times New Roman" w:eastAsia="Arial Unicode MS" w:hAnsi="Times New Roman" w:cs="Times New Roman"/>
                      <w:sz w:val="20"/>
                      <w:szCs w:val="20"/>
                      <w:lang w:val="kk-KZ"/>
                    </w:rPr>
                  </w:pPr>
                  <w:r w:rsidRPr="00A648AE">
                    <w:rPr>
                      <w:rFonts w:ascii="Times New Roman" w:eastAsia="Times New Roman" w:hAnsi="Times New Roman" w:cs="Times New Roman"/>
                      <w:b/>
                      <w:sz w:val="20"/>
                      <w:szCs w:val="20"/>
                      <w:lang w:val="kk-KZ"/>
                    </w:rPr>
                    <w:t xml:space="preserve">Председателя правления </w:t>
                  </w:r>
                  <w:r w:rsidRPr="00A648AE">
                    <w:rPr>
                      <w:rFonts w:ascii="Times New Roman" w:eastAsia="Times New Roman" w:hAnsi="Times New Roman" w:cs="Times New Roman"/>
                      <w:b/>
                      <w:sz w:val="20"/>
                      <w:szCs w:val="20"/>
                    </w:rPr>
                    <w:t>Кайдарова Д.Р.</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w:t>
                  </w:r>
                  <w:r>
                    <w:rPr>
                      <w:rFonts w:ascii="Times New Roman" w:eastAsia="Times New Roman" w:hAnsi="Times New Roman" w:cs="Times New Roman"/>
                      <w:b/>
                      <w:sz w:val="20"/>
                      <w:szCs w:val="20"/>
                    </w:rPr>
                    <w:t>1</w:t>
                  </w:r>
                  <w:r w:rsidRPr="00A648AE">
                    <w:rPr>
                      <w:rFonts w:ascii="Times New Roman" w:eastAsia="Times New Roman" w:hAnsi="Times New Roman" w:cs="Times New Roman"/>
                      <w:b/>
                      <w:sz w:val="20"/>
                      <w:szCs w:val="20"/>
                    </w:rPr>
                    <w:t xml:space="preserve"> от </w:t>
                  </w:r>
                  <w:r>
                    <w:rPr>
                      <w:rFonts w:ascii="Times New Roman" w:eastAsia="Times New Roman" w:hAnsi="Times New Roman" w:cs="Times New Roman"/>
                      <w:b/>
                      <w:sz w:val="20"/>
                      <w:szCs w:val="20"/>
                    </w:rPr>
                    <w:t>12</w:t>
                  </w:r>
                  <w:r w:rsidRPr="00A648AE">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01</w:t>
                  </w:r>
                  <w:r w:rsidRPr="00A648AE">
                    <w:rPr>
                      <w:rFonts w:ascii="Times New Roman" w:eastAsia="Times New Roman" w:hAnsi="Times New Roman" w:cs="Times New Roman"/>
                      <w:b/>
                      <w:sz w:val="20"/>
                      <w:szCs w:val="20"/>
                    </w:rPr>
                    <w:t>.20</w:t>
                  </w:r>
                  <w:r>
                    <w:rPr>
                      <w:rFonts w:ascii="Times New Roman" w:eastAsia="Times New Roman" w:hAnsi="Times New Roman" w:cs="Times New Roman"/>
                      <w:b/>
                      <w:sz w:val="20"/>
                      <w:szCs w:val="20"/>
                    </w:rPr>
                    <w:t>23</w:t>
                  </w:r>
                  <w:r w:rsidRPr="00A648AE">
                    <w:rPr>
                      <w:rFonts w:ascii="Times New Roman" w:eastAsia="Times New Roman" w:hAnsi="Times New Roman" w:cs="Times New Roman"/>
                      <w:b/>
                      <w:sz w:val="20"/>
                      <w:szCs w:val="20"/>
                    </w:rPr>
                    <w:t>г.</w:t>
                  </w:r>
                  <w:r w:rsidRPr="00A648AE">
                    <w:rPr>
                      <w:rFonts w:ascii="Times New Roman" w:eastAsia="Times New Roman" w:hAnsi="Times New Roman" w:cs="Times New Roman"/>
                      <w:sz w:val="20"/>
                      <w:szCs w:val="20"/>
                    </w:rPr>
                    <w:t xml:space="preserve"> действующая на основании </w:t>
                  </w:r>
                  <w:r w:rsidRPr="00A648AE">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с одной стороны, и</w:t>
                  </w:r>
                  <w:r w:rsidRPr="00A648AE">
                    <w:rPr>
                      <w:rFonts w:ascii="Times New Roman" w:eastAsia="Arial Unicode MS" w:hAnsi="Times New Roman" w:cs="Times New Roman"/>
                      <w:sz w:val="20"/>
                      <w:szCs w:val="20"/>
                      <w:lang w:val="kk-KZ"/>
                    </w:rPr>
                    <w:t xml:space="preserve"> </w:t>
                  </w:r>
                  <w:r w:rsidRPr="00A648AE">
                    <w:rPr>
                      <w:rFonts w:ascii="Times New Roman" w:eastAsia="Times New Roman" w:hAnsi="Times New Roman" w:cs="Times New Roman"/>
                      <w:b/>
                      <w:sz w:val="20"/>
                      <w:szCs w:val="20"/>
                      <w:lang w:val="kk-KZ"/>
                    </w:rPr>
                    <w:t xml:space="preserve">ТОО «_______», </w:t>
                  </w:r>
                  <w:r w:rsidRPr="00A648AE">
                    <w:rPr>
                      <w:rFonts w:ascii="Times New Roman" w:eastAsia="Times New Roman" w:hAnsi="Times New Roman" w:cs="Times New Roman"/>
                      <w:sz w:val="20"/>
                      <w:szCs w:val="20"/>
                    </w:rPr>
                    <w:t>именуемое в дальнейшем</w:t>
                  </w:r>
                  <w:r w:rsidRPr="00A648AE">
                    <w:rPr>
                      <w:rFonts w:ascii="Times New Roman" w:eastAsia="Times New Roman" w:hAnsi="Times New Roman" w:cs="Times New Roman"/>
                      <w:b/>
                      <w:sz w:val="20"/>
                      <w:szCs w:val="20"/>
                    </w:rPr>
                    <w:t xml:space="preserve"> «Поставщик», </w:t>
                  </w:r>
                  <w:r w:rsidRPr="00A648AE">
                    <w:rPr>
                      <w:rFonts w:ascii="Times New Roman" w:eastAsia="Times New Roman" w:hAnsi="Times New Roman" w:cs="Times New Roman"/>
                      <w:sz w:val="20"/>
                      <w:szCs w:val="20"/>
                    </w:rPr>
                    <w:t>в лиц</w:t>
                  </w:r>
                  <w:r w:rsidRPr="00A648AE">
                    <w:rPr>
                      <w:rFonts w:ascii="Times New Roman" w:eastAsia="Times New Roman" w:hAnsi="Times New Roman" w:cs="Times New Roman"/>
                      <w:sz w:val="20"/>
                      <w:szCs w:val="20"/>
                      <w:lang w:val="kk-KZ"/>
                    </w:rPr>
                    <w:t>е __________</w:t>
                  </w:r>
                  <w:r w:rsidRPr="00A648AE">
                    <w:rPr>
                      <w:rFonts w:ascii="Times New Roman" w:eastAsia="Times New Roman" w:hAnsi="Times New Roman" w:cs="Times New Roman"/>
                      <w:b/>
                      <w:sz w:val="20"/>
                      <w:szCs w:val="20"/>
                    </w:rPr>
                    <w:t xml:space="preserve">, </w:t>
                  </w:r>
                  <w:r w:rsidRPr="00A648AE">
                    <w:rPr>
                      <w:rFonts w:ascii="Times New Roman" w:eastAsia="Times New Roman" w:hAnsi="Times New Roman" w:cs="Times New Roman"/>
                      <w:sz w:val="20"/>
                      <w:szCs w:val="20"/>
                    </w:rPr>
                    <w:t>действующей</w:t>
                  </w:r>
                  <w:r w:rsidRPr="00A648AE">
                    <w:rPr>
                      <w:rFonts w:ascii="Times New Roman" w:eastAsia="Times New Roman" w:hAnsi="Times New Roman" w:cs="Times New Roman"/>
                      <w:sz w:val="20"/>
                      <w:szCs w:val="20"/>
                      <w:lang w:val="kk-KZ"/>
                    </w:rPr>
                    <w:t xml:space="preserve"> </w:t>
                  </w:r>
                  <w:r w:rsidRPr="00A648AE">
                    <w:rPr>
                      <w:rFonts w:ascii="Times New Roman" w:eastAsia="Times New Roman" w:hAnsi="Times New Roman" w:cs="Times New Roman"/>
                      <w:sz w:val="20"/>
                      <w:szCs w:val="20"/>
                    </w:rPr>
                    <w:t xml:space="preserve"> на основании ______________</w:t>
                  </w:r>
                  <w:r w:rsidRPr="00A648AE">
                    <w:rPr>
                      <w:rFonts w:ascii="Times New Roman" w:eastAsia="Times New Roman" w:hAnsi="Times New Roman" w:cs="Times New Roman"/>
                      <w:sz w:val="20"/>
                      <w:szCs w:val="20"/>
                      <w:lang w:val="kk-KZ"/>
                    </w:rPr>
                    <w:t>,</w:t>
                  </w:r>
                  <w:r w:rsidRPr="00A648AE">
                    <w:rPr>
                      <w:rFonts w:ascii="Times New Roman" w:eastAsia="Times New Roman" w:hAnsi="Times New Roman" w:cs="Times New Roman"/>
                      <w:sz w:val="20"/>
                      <w:szCs w:val="20"/>
                    </w:rPr>
                    <w:t xml:space="preserve"> с другой стороны, в дальнейшем совместно именуемые «Стороны»,</w:t>
                  </w:r>
                  <w:r w:rsidRPr="00A648AE">
                    <w:rPr>
                      <w:rFonts w:ascii="Times New Roman" w:eastAsia="Arial Unicode MS" w:hAnsi="Times New Roman" w:cs="Times New Roman"/>
                      <w:sz w:val="20"/>
                      <w:szCs w:val="20"/>
                    </w:rPr>
                    <w:t xml:space="preserve"> в соответствии с главой </w:t>
                  </w:r>
                  <w:r>
                    <w:rPr>
                      <w:rFonts w:ascii="Times New Roman" w:eastAsia="Arial Unicode MS" w:hAnsi="Times New Roman" w:cs="Times New Roman"/>
                      <w:sz w:val="20"/>
                      <w:szCs w:val="20"/>
                    </w:rPr>
                    <w:t>9</w:t>
                  </w:r>
                  <w:r w:rsidRPr="00A648AE">
                    <w:rPr>
                      <w:rFonts w:ascii="Times New Roman" w:eastAsia="Arial Unicode MS" w:hAnsi="Times New Roman" w:cs="Times New Roman"/>
                      <w:sz w:val="20"/>
                      <w:szCs w:val="20"/>
                    </w:rPr>
                    <w:t xml:space="preserve"> постановления Правительства РК от </w:t>
                  </w:r>
                  <w:r>
                    <w:rPr>
                      <w:rFonts w:ascii="Times New Roman" w:eastAsia="Arial Unicode MS" w:hAnsi="Times New Roman" w:cs="Times New Roman"/>
                      <w:sz w:val="20"/>
                      <w:szCs w:val="20"/>
                    </w:rPr>
                    <w:t>4</w:t>
                  </w:r>
                  <w:r w:rsidRPr="00A648AE">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июня</w:t>
                  </w:r>
                  <w:r w:rsidRPr="00A648AE">
                    <w:rPr>
                      <w:rFonts w:ascii="Times New Roman" w:eastAsia="Arial Unicode MS" w:hAnsi="Times New Roman" w:cs="Times New Roman"/>
                      <w:sz w:val="20"/>
                      <w:szCs w:val="20"/>
                    </w:rPr>
                    <w:t xml:space="preserve"> 20</w:t>
                  </w:r>
                  <w:r>
                    <w:rPr>
                      <w:rFonts w:ascii="Times New Roman" w:eastAsia="Arial Unicode MS" w:hAnsi="Times New Roman" w:cs="Times New Roman"/>
                      <w:sz w:val="20"/>
                      <w:szCs w:val="20"/>
                    </w:rPr>
                    <w:t>21</w:t>
                  </w:r>
                  <w:r w:rsidRPr="00A648AE">
                    <w:rPr>
                      <w:rFonts w:ascii="Times New Roman" w:eastAsia="Arial Unicode MS" w:hAnsi="Times New Roman" w:cs="Times New Roman"/>
                      <w:sz w:val="20"/>
                      <w:szCs w:val="20"/>
                    </w:rPr>
                    <w:t xml:space="preserve"> года №</w:t>
                  </w:r>
                  <w:r>
                    <w:rPr>
                      <w:rFonts w:ascii="Times New Roman" w:eastAsia="Arial Unicode MS" w:hAnsi="Times New Roman" w:cs="Times New Roman"/>
                      <w:sz w:val="20"/>
                      <w:szCs w:val="20"/>
                    </w:rPr>
                    <w:t>375</w:t>
                  </w:r>
                  <w:r w:rsidRPr="00A648AE">
                    <w:rPr>
                      <w:rFonts w:ascii="Times New Roman" w:eastAsia="Arial Unicode MS" w:hAnsi="Times New Roman" w:cs="Times New Roman"/>
                      <w:sz w:val="20"/>
                      <w:szCs w:val="20"/>
                    </w:rPr>
                    <w:t xml:space="preserve"> «Об утверждении Правил организации и проведения закупа лекарственных средств</w:t>
                  </w:r>
                  <w:r>
                    <w:rPr>
                      <w:rFonts w:ascii="Times New Roman" w:eastAsia="Arial Unicode MS" w:hAnsi="Times New Roman" w:cs="Times New Roman"/>
                      <w:sz w:val="20"/>
                      <w:szCs w:val="20"/>
                    </w:rPr>
                    <w:t>,</w:t>
                  </w:r>
                  <w:r w:rsidRPr="00A648AE">
                    <w:rPr>
                      <w:rFonts w:ascii="Times New Roman" w:eastAsia="Arial Unicode MS" w:hAnsi="Times New Roman" w:cs="Times New Roman"/>
                      <w:sz w:val="20"/>
                      <w:szCs w:val="20"/>
                    </w:rPr>
                    <w:t xml:space="preserve"> медицинских изделий </w:t>
                  </w:r>
                  <w:r w:rsidRPr="004A4200">
                    <w:rPr>
                      <w:rFonts w:ascii="Times New Roman" w:hAnsi="Times New Roman" w:cs="Times New Roman"/>
                      <w:bCs/>
                      <w:color w:val="000000"/>
                      <w:sz w:val="20"/>
                      <w:szCs w:val="20"/>
                    </w:rPr>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648AE">
                    <w:rPr>
                      <w:rFonts w:ascii="Times New Roman" w:eastAsia="Arial Unicode MS" w:hAnsi="Times New Roman" w:cs="Times New Roman"/>
                      <w:sz w:val="20"/>
                      <w:szCs w:val="20"/>
                    </w:rPr>
                    <w:t>»,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437AD269" w14:textId="77777777" w:rsidR="00B85591" w:rsidRPr="00A648AE" w:rsidRDefault="00B85591" w:rsidP="00B85591">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ОСНОВНЫЕ ПОЛОЖЕНИЯ</w:t>
                  </w:r>
                </w:p>
                <w:p w14:paraId="59E6CBAD" w14:textId="77777777" w:rsidR="00B85591" w:rsidRPr="00A648AE" w:rsidRDefault="00B85591" w:rsidP="00B85591">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06209B45" w14:textId="77777777" w:rsidR="00B85591" w:rsidRPr="00A648AE" w:rsidRDefault="00B85591" w:rsidP="00B85591">
                  <w:pPr>
                    <w:pStyle w:val="a5"/>
                    <w:widowControl w:val="0"/>
                    <w:numPr>
                      <w:ilvl w:val="0"/>
                      <w:numId w:val="25"/>
                    </w:numPr>
                    <w:ind w:left="12" w:hanging="12"/>
                    <w:jc w:val="both"/>
                    <w:rPr>
                      <w:rFonts w:eastAsia="Arial Unicode MS"/>
                      <w:sz w:val="20"/>
                      <w:szCs w:val="20"/>
                      <w:lang w:val="kk-KZ"/>
                    </w:rPr>
                  </w:pPr>
                  <w:r w:rsidRPr="00A648AE">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2BF15D5D" w14:textId="77777777" w:rsidR="00B85591" w:rsidRPr="00A648AE" w:rsidRDefault="00B85591" w:rsidP="00B85591">
                  <w:pPr>
                    <w:pStyle w:val="a5"/>
                    <w:widowControl w:val="0"/>
                    <w:numPr>
                      <w:ilvl w:val="0"/>
                      <w:numId w:val="25"/>
                    </w:numPr>
                    <w:ind w:left="12" w:hanging="12"/>
                    <w:jc w:val="both"/>
                    <w:rPr>
                      <w:rFonts w:eastAsia="Arial Unicode MS"/>
                      <w:sz w:val="20"/>
                      <w:szCs w:val="20"/>
                      <w:lang w:val="kk-KZ"/>
                    </w:rPr>
                  </w:pPr>
                  <w:r w:rsidRPr="00A648AE">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65979492" w14:textId="77777777" w:rsidR="00B85591" w:rsidRPr="00A648AE" w:rsidRDefault="00B85591" w:rsidP="00B85591">
                  <w:pPr>
                    <w:pStyle w:val="a5"/>
                    <w:widowControl w:val="0"/>
                    <w:numPr>
                      <w:ilvl w:val="0"/>
                      <w:numId w:val="25"/>
                    </w:numPr>
                    <w:tabs>
                      <w:tab w:val="left" w:pos="540"/>
                      <w:tab w:val="left" w:pos="1440"/>
                    </w:tabs>
                    <w:ind w:left="12" w:hanging="12"/>
                    <w:jc w:val="both"/>
                    <w:rPr>
                      <w:rFonts w:eastAsia="Arial Unicode MS"/>
                      <w:sz w:val="20"/>
                      <w:szCs w:val="20"/>
                      <w:lang w:val="kk-KZ"/>
                    </w:rPr>
                  </w:pPr>
                  <w:r w:rsidRPr="00A648AE">
                    <w:rPr>
                      <w:rFonts w:eastAsia="Arial Unicode MS"/>
                      <w:sz w:val="20"/>
                      <w:szCs w:val="20"/>
                    </w:rPr>
                    <w:t xml:space="preserve"> </w:t>
                  </w:r>
                  <w:r w:rsidRPr="00A648AE">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032B9270" w14:textId="77777777" w:rsidR="00B85591" w:rsidRPr="00A648AE" w:rsidRDefault="00B85591" w:rsidP="00B85591">
                  <w:pPr>
                    <w:pStyle w:val="a5"/>
                    <w:widowControl w:val="0"/>
                    <w:numPr>
                      <w:ilvl w:val="0"/>
                      <w:numId w:val="26"/>
                    </w:numPr>
                    <w:ind w:left="12" w:hanging="12"/>
                    <w:jc w:val="both"/>
                    <w:rPr>
                      <w:rFonts w:eastAsia="Arial Unicode MS"/>
                      <w:sz w:val="20"/>
                      <w:szCs w:val="20"/>
                      <w:lang w:val="kk-KZ"/>
                    </w:rPr>
                  </w:pPr>
                  <w:r w:rsidRPr="00A648AE">
                    <w:rPr>
                      <w:rFonts w:eastAsia="Arial Unicode MS"/>
                      <w:sz w:val="20"/>
                      <w:szCs w:val="20"/>
                      <w:lang w:val="kk-KZ"/>
                    </w:rPr>
                    <w:t xml:space="preserve">настоящий Договор; </w:t>
                  </w:r>
                </w:p>
                <w:p w14:paraId="399D8DA8" w14:textId="77777777" w:rsidR="00B85591" w:rsidRPr="00A648AE" w:rsidRDefault="00B85591" w:rsidP="00B85591">
                  <w:pPr>
                    <w:pStyle w:val="a5"/>
                    <w:widowControl w:val="0"/>
                    <w:numPr>
                      <w:ilvl w:val="0"/>
                      <w:numId w:val="26"/>
                    </w:numPr>
                    <w:ind w:left="12" w:hanging="12"/>
                    <w:jc w:val="both"/>
                    <w:rPr>
                      <w:rFonts w:eastAsia="Arial Unicode MS"/>
                      <w:sz w:val="20"/>
                      <w:szCs w:val="20"/>
                      <w:lang w:val="kk-KZ"/>
                    </w:rPr>
                  </w:pPr>
                  <w:r w:rsidRPr="00A648AE">
                    <w:rPr>
                      <w:rFonts w:eastAsia="Arial Unicode MS"/>
                      <w:sz w:val="20"/>
                      <w:szCs w:val="20"/>
                      <w:lang w:val="kk-KZ"/>
                    </w:rPr>
                    <w:t>Техническая спецификация  товара (Приложение №1 к настоящему Договору);</w:t>
                  </w:r>
                </w:p>
                <w:p w14:paraId="6C503DFF"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5D6759EB" w14:textId="77777777" w:rsidR="00B85591" w:rsidRPr="00A648AE" w:rsidRDefault="00B85591" w:rsidP="00B85591">
                  <w:pPr>
                    <w:pStyle w:val="a5"/>
                    <w:widowControl w:val="0"/>
                    <w:numPr>
                      <w:ilvl w:val="0"/>
                      <w:numId w:val="12"/>
                    </w:numPr>
                    <w:jc w:val="center"/>
                    <w:rPr>
                      <w:rFonts w:eastAsia="Arial Unicode MS"/>
                      <w:b/>
                      <w:sz w:val="20"/>
                      <w:szCs w:val="20"/>
                      <w:lang w:val="kk-KZ"/>
                    </w:rPr>
                  </w:pPr>
                  <w:r w:rsidRPr="00A648AE">
                    <w:rPr>
                      <w:rFonts w:eastAsia="Arial Unicode MS"/>
                      <w:b/>
                      <w:sz w:val="20"/>
                      <w:szCs w:val="20"/>
                      <w:lang w:val="kk-KZ"/>
                    </w:rPr>
                    <w:t>ПРЕДМЕТ ДОГОВОРА</w:t>
                  </w:r>
                </w:p>
                <w:p w14:paraId="60F176FE" w14:textId="77777777" w:rsidR="00B85591" w:rsidRPr="00A648AE" w:rsidRDefault="00B85591" w:rsidP="00B85591">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A648AE">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A648AE">
                    <w:rPr>
                      <w:rFonts w:ascii="Times New Roman" w:eastAsia="Arial Unicode MS" w:hAnsi="Times New Roman" w:cs="Times New Roman"/>
                      <w:b/>
                      <w:sz w:val="20"/>
                      <w:szCs w:val="20"/>
                      <w:lang w:val="kk-KZ"/>
                    </w:rPr>
                    <w:t>меди</w:t>
                  </w:r>
                  <w:r>
                    <w:rPr>
                      <w:rFonts w:ascii="Times New Roman" w:eastAsia="Arial Unicode MS" w:hAnsi="Times New Roman" w:cs="Times New Roman"/>
                      <w:b/>
                      <w:sz w:val="20"/>
                      <w:szCs w:val="20"/>
                      <w:lang w:val="kk-KZ"/>
                    </w:rPr>
                    <w:t>цинских изделий</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A648AE">
                    <w:rPr>
                      <w:rFonts w:ascii="Times New Roman" w:eastAsia="Arial Unicode MS" w:hAnsi="Times New Roman" w:cs="Times New Roman"/>
                      <w:sz w:val="20"/>
                      <w:szCs w:val="20"/>
                      <w:lang w:val="kk-KZ"/>
                    </w:rPr>
                    <w:t>в офис Заказчика</w:t>
                  </w:r>
                  <w:r w:rsidRPr="00A648AE">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A648AE">
                    <w:rPr>
                      <w:rFonts w:ascii="Times New Roman" w:eastAsia="Arial Unicode MS" w:hAnsi="Times New Roman" w:cs="Times New Roman"/>
                      <w:sz w:val="20"/>
                      <w:szCs w:val="20"/>
                      <w:lang w:val="kk-KZ"/>
                    </w:rPr>
                    <w:t xml:space="preserve"> </w:t>
                  </w:r>
                  <w:r w:rsidRPr="00A648AE">
                    <w:rPr>
                      <w:rFonts w:ascii="Times New Roman" w:eastAsia="Arial Unicode MS" w:hAnsi="Times New Roman" w:cs="Times New Roman"/>
                      <w:sz w:val="20"/>
                      <w:szCs w:val="20"/>
                    </w:rPr>
                    <w:t xml:space="preserve"> предусмотренных настоящим Договором.</w:t>
                  </w:r>
                </w:p>
                <w:p w14:paraId="2A6EDA52" w14:textId="77777777" w:rsidR="00B85591" w:rsidRPr="00A648AE" w:rsidRDefault="00B85591" w:rsidP="00B85591">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sz w:val="20"/>
                      <w:szCs w:val="20"/>
                    </w:rPr>
                    <w:t xml:space="preserve"> </w:t>
                  </w:r>
                  <w:r w:rsidRPr="00A648AE">
                    <w:rPr>
                      <w:rFonts w:ascii="Times New Roman" w:eastAsia="Arial Unicode MS" w:hAnsi="Times New Roman" w:cs="Times New Roman"/>
                      <w:b/>
                      <w:sz w:val="20"/>
                      <w:szCs w:val="20"/>
                      <w:lang w:val="kk-KZ"/>
                    </w:rPr>
                    <w:t>ЦЕНА ДОГОВОРА И ПОРЯДОК ОПЛАТЫ</w:t>
                  </w:r>
                </w:p>
                <w:p w14:paraId="79BA52C7" w14:textId="77777777" w:rsidR="00B85591" w:rsidRPr="00A648AE" w:rsidRDefault="00B85591" w:rsidP="00B85591">
                  <w:pPr>
                    <w:pStyle w:val="a5"/>
                    <w:widowControl w:val="0"/>
                    <w:numPr>
                      <w:ilvl w:val="1"/>
                      <w:numId w:val="12"/>
                    </w:numPr>
                    <w:ind w:left="12" w:firstLine="0"/>
                    <w:jc w:val="both"/>
                    <w:rPr>
                      <w:rFonts w:eastAsia="Arial Unicode MS"/>
                      <w:sz w:val="20"/>
                      <w:szCs w:val="20"/>
                      <w:lang w:val="kk-KZ"/>
                    </w:rPr>
                  </w:pPr>
                  <w:r w:rsidRPr="00A648AE">
                    <w:rPr>
                      <w:rFonts w:eastAsia="Arial Unicode MS"/>
                      <w:sz w:val="20"/>
                      <w:szCs w:val="20"/>
                      <w:lang w:val="kk-KZ"/>
                    </w:rPr>
                    <w:t xml:space="preserve">Цена Договора составляет </w:t>
                  </w:r>
                  <w:r>
                    <w:rPr>
                      <w:rFonts w:eastAsia="Arial Unicode MS"/>
                      <w:sz w:val="20"/>
                      <w:szCs w:val="20"/>
                      <w:lang w:val="kk-KZ"/>
                    </w:rPr>
                    <w:t>__________</w:t>
                  </w:r>
                  <w:r w:rsidRPr="00A648AE">
                    <w:rPr>
                      <w:rFonts w:eastAsia="Arial Unicode MS"/>
                      <w:b/>
                      <w:sz w:val="20"/>
                      <w:szCs w:val="20"/>
                      <w:lang w:val="kk-KZ"/>
                    </w:rPr>
                    <w:t xml:space="preserve"> (</w:t>
                  </w:r>
                  <w:r>
                    <w:rPr>
                      <w:rFonts w:eastAsia="Arial Unicode MS"/>
                      <w:b/>
                      <w:sz w:val="20"/>
                      <w:szCs w:val="20"/>
                      <w:lang w:val="kk-KZ"/>
                    </w:rPr>
                    <w:t>_____</w:t>
                  </w:r>
                  <w:r w:rsidRPr="00A648AE">
                    <w:rPr>
                      <w:rFonts w:eastAsia="Arial Unicode MS"/>
                      <w:b/>
                      <w:sz w:val="20"/>
                      <w:szCs w:val="20"/>
                      <w:lang w:val="kk-KZ"/>
                    </w:rPr>
                    <w:t xml:space="preserve">) </w:t>
                  </w:r>
                  <w:r w:rsidRPr="00A648AE">
                    <w:rPr>
                      <w:rFonts w:eastAsia="Arial Unicode MS"/>
                      <w:b/>
                      <w:sz w:val="20"/>
                      <w:szCs w:val="20"/>
                      <w:lang w:val="kk-KZ"/>
                    </w:rPr>
                    <w:lastRenderedPageBreak/>
                    <w:t xml:space="preserve">тенге 00 тиын </w:t>
                  </w:r>
                  <w:r w:rsidRPr="00A648AE">
                    <w:rPr>
                      <w:rFonts w:eastAsia="Arial Unicode MS"/>
                      <w:sz w:val="20"/>
                      <w:szCs w:val="20"/>
                      <w:lang w:val="kk-KZ"/>
                    </w:rPr>
                    <w:t>(далее по тексту – цена Договора), изменению в сторону увеличения не подлежит и включает в себя:</w:t>
                  </w:r>
                </w:p>
                <w:p w14:paraId="7C069812" w14:textId="77777777" w:rsidR="00B85591" w:rsidRPr="00A648AE" w:rsidRDefault="00B85591" w:rsidP="00B85591">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 стоимость Товара;</w:t>
                  </w:r>
                </w:p>
                <w:p w14:paraId="2404ED71" w14:textId="77777777" w:rsidR="00B85591" w:rsidRPr="00A648AE" w:rsidRDefault="00B85591" w:rsidP="00B85591">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w:t>
                  </w:r>
                </w:p>
                <w:p w14:paraId="6C15C81D" w14:textId="77777777" w:rsidR="00B85591" w:rsidRPr="00A648AE" w:rsidRDefault="00B85591" w:rsidP="00B85591">
                  <w:pPr>
                    <w:widowControl w:val="0"/>
                    <w:spacing w:after="0" w:line="240" w:lineRule="auto"/>
                    <w:ind w:left="12" w:hanging="12"/>
                    <w:jc w:val="both"/>
                    <w:rPr>
                      <w:rFonts w:ascii="Times New Roman" w:eastAsia="Arial Unicode MS" w:hAnsi="Times New Roman" w:cs="Times New Roman"/>
                      <w:sz w:val="20"/>
                      <w:szCs w:val="20"/>
                      <w:lang w:val="kk-KZ"/>
                    </w:rPr>
                  </w:pPr>
                  <w:r w:rsidRPr="00A648AE">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1AAAE5FE" w14:textId="77777777" w:rsidR="00B85591" w:rsidRPr="00A648AE" w:rsidRDefault="00B85591" w:rsidP="00B85591">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A648AE">
                    <w:rPr>
                      <w:rFonts w:eastAsia="Arial Unicode MS"/>
                      <w:sz w:val="20"/>
                      <w:szCs w:val="20"/>
                    </w:rPr>
                    <w:t>:</w:t>
                  </w:r>
                </w:p>
                <w:p w14:paraId="2945F2A7" w14:textId="77777777" w:rsidR="00B85591" w:rsidRPr="00A648AE" w:rsidRDefault="00B85591" w:rsidP="00B85591">
                  <w:pPr>
                    <w:pStyle w:val="a5"/>
                    <w:widowControl w:val="0"/>
                    <w:tabs>
                      <w:tab w:val="left" w:pos="579"/>
                    </w:tabs>
                    <w:ind w:left="12"/>
                    <w:jc w:val="both"/>
                    <w:rPr>
                      <w:rFonts w:eastAsia="Arial Unicode MS"/>
                      <w:sz w:val="20"/>
                      <w:szCs w:val="20"/>
                    </w:rPr>
                  </w:pPr>
                  <w:r w:rsidRPr="00A648AE">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7B7ABF0A" w14:textId="77777777" w:rsidR="00B85591" w:rsidRPr="00A648AE" w:rsidRDefault="00B85591" w:rsidP="00B85591">
                  <w:pPr>
                    <w:pStyle w:val="a5"/>
                    <w:widowControl w:val="0"/>
                    <w:numPr>
                      <w:ilvl w:val="1"/>
                      <w:numId w:val="12"/>
                    </w:numPr>
                    <w:tabs>
                      <w:tab w:val="left" w:pos="579"/>
                    </w:tabs>
                    <w:ind w:left="12" w:hanging="12"/>
                    <w:jc w:val="both"/>
                    <w:rPr>
                      <w:rFonts w:eastAsia="Arial Unicode MS"/>
                      <w:sz w:val="20"/>
                      <w:szCs w:val="20"/>
                      <w:lang w:val="kk-KZ"/>
                    </w:rPr>
                  </w:pPr>
                  <w:r w:rsidRPr="00A648AE">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2EFFE2B0" w14:textId="77777777" w:rsidR="00B85591" w:rsidRPr="00A648AE" w:rsidRDefault="00B85591" w:rsidP="00B85591">
                  <w:pPr>
                    <w:pStyle w:val="a5"/>
                    <w:widowControl w:val="0"/>
                    <w:tabs>
                      <w:tab w:val="left" w:pos="579"/>
                    </w:tabs>
                    <w:ind w:left="12"/>
                    <w:jc w:val="both"/>
                    <w:rPr>
                      <w:rFonts w:eastAsia="Arial Unicode MS"/>
                      <w:sz w:val="20"/>
                      <w:szCs w:val="20"/>
                    </w:rPr>
                  </w:pPr>
                  <w:r w:rsidRPr="00A648AE">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29A83DC0"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3655B0FD" w14:textId="77777777" w:rsidR="00B85591" w:rsidRPr="00A648AE" w:rsidRDefault="00B85591" w:rsidP="00B85591">
                  <w:pPr>
                    <w:pStyle w:val="a5"/>
                    <w:widowControl w:val="0"/>
                    <w:numPr>
                      <w:ilvl w:val="0"/>
                      <w:numId w:val="14"/>
                    </w:numPr>
                    <w:ind w:left="12" w:hanging="12"/>
                    <w:jc w:val="center"/>
                    <w:rPr>
                      <w:rFonts w:eastAsia="Arial Unicode MS"/>
                      <w:sz w:val="20"/>
                      <w:szCs w:val="20"/>
                      <w:lang w:val="kk-KZ"/>
                    </w:rPr>
                  </w:pPr>
                  <w:r w:rsidRPr="00A648AE">
                    <w:rPr>
                      <w:rFonts w:eastAsia="Arial Unicode MS"/>
                      <w:b/>
                      <w:sz w:val="20"/>
                      <w:szCs w:val="20"/>
                      <w:lang w:val="kk-KZ"/>
                    </w:rPr>
                    <w:t>ПРИЕМ-ПЕРЕДАЧА ТОВАРА</w:t>
                  </w:r>
                </w:p>
                <w:p w14:paraId="1073A345" w14:textId="77777777" w:rsidR="00B85591" w:rsidRPr="00A648AE" w:rsidRDefault="00B85591" w:rsidP="00B85591">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color w:val="000000"/>
                      <w:sz w:val="20"/>
                      <w:szCs w:val="20"/>
                    </w:rPr>
                    <w:t>Поставка</w:t>
                  </w:r>
                  <w:r w:rsidRPr="00A648AE">
                    <w:rPr>
                      <w:rFonts w:ascii="Times New Roman" w:eastAsia="Arial Unicode MS" w:hAnsi="Times New Roman" w:cs="Times New Roman"/>
                      <w:color w:val="000000"/>
                      <w:sz w:val="20"/>
                      <w:szCs w:val="20"/>
                      <w:lang w:val="kk-KZ"/>
                    </w:rPr>
                    <w:t xml:space="preserve"> и </w:t>
                  </w:r>
                  <w:r w:rsidRPr="00A648AE">
                    <w:rPr>
                      <w:rFonts w:ascii="Times New Roman" w:eastAsia="Arial Unicode MS" w:hAnsi="Times New Roman" w:cs="Times New Roman"/>
                      <w:color w:val="000000"/>
                      <w:sz w:val="20"/>
                      <w:szCs w:val="20"/>
                    </w:rPr>
                    <w:t>разгрузка</w:t>
                  </w:r>
                  <w:r w:rsidRPr="00A648AE">
                    <w:rPr>
                      <w:rFonts w:ascii="Times New Roman" w:eastAsia="Arial Unicode MS" w:hAnsi="Times New Roman" w:cs="Times New Roman"/>
                      <w:color w:val="000000"/>
                      <w:sz w:val="20"/>
                      <w:szCs w:val="20"/>
                      <w:lang w:val="kk-KZ"/>
                    </w:rPr>
                    <w:t xml:space="preserve"> </w:t>
                  </w:r>
                  <w:r w:rsidRPr="00A648AE">
                    <w:rPr>
                      <w:rFonts w:ascii="Times New Roman" w:eastAsia="Arial Unicode MS" w:hAnsi="Times New Roman" w:cs="Times New Roman"/>
                      <w:sz w:val="20"/>
                      <w:szCs w:val="20"/>
                    </w:rPr>
                    <w:t xml:space="preserve">Товара </w:t>
                  </w:r>
                  <w:r w:rsidRPr="00A648AE">
                    <w:rPr>
                      <w:rFonts w:ascii="Times New Roman" w:eastAsia="Arial Unicode MS" w:hAnsi="Times New Roman" w:cs="Times New Roman"/>
                      <w:color w:val="000000"/>
                      <w:sz w:val="20"/>
                      <w:szCs w:val="20"/>
                    </w:rPr>
                    <w:t xml:space="preserve">осуществляется </w:t>
                  </w:r>
                  <w:r w:rsidRPr="00A648AE">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734141655" w:edGrp="everyone"/>
                  <w:r w:rsidRPr="00A648AE">
                    <w:rPr>
                      <w:rFonts w:ascii="Times New Roman" w:eastAsia="Arial Unicode MS" w:hAnsi="Times New Roman" w:cs="Times New Roman"/>
                      <w:b/>
                      <w:sz w:val="20"/>
                      <w:szCs w:val="20"/>
                    </w:rPr>
                    <w:t>г. Алматы, пр</w:t>
                  </w:r>
                  <w:r w:rsidRPr="00A648AE">
                    <w:rPr>
                      <w:rFonts w:ascii="Times New Roman" w:eastAsia="Arial Unicode MS" w:hAnsi="Times New Roman" w:cs="Times New Roman"/>
                      <w:b/>
                      <w:sz w:val="20"/>
                      <w:szCs w:val="20"/>
                      <w:lang w:val="kk-KZ"/>
                    </w:rPr>
                    <w:t>.</w:t>
                  </w:r>
                  <w:r w:rsidRPr="00A648AE">
                    <w:rPr>
                      <w:rFonts w:ascii="Times New Roman" w:eastAsia="Arial Unicode MS" w:hAnsi="Times New Roman" w:cs="Times New Roman"/>
                      <w:b/>
                      <w:sz w:val="20"/>
                      <w:szCs w:val="20"/>
                    </w:rPr>
                    <w:t xml:space="preserve"> Абая</w:t>
                  </w:r>
                  <w:r w:rsidRPr="00A648AE">
                    <w:rPr>
                      <w:rFonts w:ascii="Times New Roman" w:eastAsia="Arial Unicode MS" w:hAnsi="Times New Roman" w:cs="Times New Roman"/>
                      <w:b/>
                      <w:sz w:val="20"/>
                      <w:szCs w:val="20"/>
                      <w:lang w:val="kk-KZ"/>
                    </w:rPr>
                    <w:t>, дом</w:t>
                  </w:r>
                  <w:r w:rsidRPr="00A648AE">
                    <w:rPr>
                      <w:rFonts w:ascii="Times New Roman" w:eastAsia="Arial Unicode MS" w:hAnsi="Times New Roman" w:cs="Times New Roman"/>
                      <w:b/>
                      <w:sz w:val="20"/>
                      <w:szCs w:val="20"/>
                    </w:rPr>
                    <w:t xml:space="preserve"> 91</w:t>
                  </w:r>
                  <w:r w:rsidRPr="00A648AE">
                    <w:rPr>
                      <w:rFonts w:ascii="Times New Roman" w:eastAsia="Arial Unicode MS" w:hAnsi="Times New Roman" w:cs="Times New Roman"/>
                      <w:sz w:val="20"/>
                      <w:szCs w:val="20"/>
                    </w:rPr>
                    <w:t>.</w:t>
                  </w:r>
                </w:p>
                <w:permEnd w:id="734141655"/>
                <w:p w14:paraId="3F4B3AE0" w14:textId="77777777" w:rsidR="00B85591" w:rsidRPr="00A648AE" w:rsidRDefault="00B85591" w:rsidP="00B85591">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A648AE">
                    <w:rPr>
                      <w:rFonts w:ascii="Times New Roman" w:eastAsia="Arial Unicode MS" w:hAnsi="Times New Roman" w:cs="Times New Roman"/>
                      <w:color w:val="000000"/>
                      <w:sz w:val="20"/>
                      <w:szCs w:val="20"/>
                    </w:rPr>
                    <w:t>.</w:t>
                  </w:r>
                </w:p>
                <w:p w14:paraId="441E6EAE" w14:textId="77777777" w:rsidR="00B85591" w:rsidRPr="00A648AE" w:rsidRDefault="00B85591" w:rsidP="00B85591">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A648AE">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5E88D1BD" w14:textId="77777777" w:rsidR="00B85591" w:rsidRPr="00A648AE" w:rsidRDefault="00B85591" w:rsidP="00B85591">
                  <w:pPr>
                    <w:pStyle w:val="a5"/>
                    <w:widowControl w:val="0"/>
                    <w:numPr>
                      <w:ilvl w:val="1"/>
                      <w:numId w:val="14"/>
                    </w:numPr>
                    <w:tabs>
                      <w:tab w:val="left" w:pos="438"/>
                    </w:tabs>
                    <w:ind w:left="12" w:hanging="12"/>
                    <w:jc w:val="both"/>
                    <w:rPr>
                      <w:rFonts w:eastAsia="Arial Unicode MS"/>
                      <w:sz w:val="20"/>
                      <w:szCs w:val="20"/>
                      <w:lang w:val="kk-KZ"/>
                    </w:rPr>
                  </w:pPr>
                  <w:r w:rsidRPr="00A648AE">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A648AE">
                    <w:rPr>
                      <w:rStyle w:val="af3"/>
                      <w:rFonts w:eastAsia="Calibri"/>
                      <w:sz w:val="20"/>
                      <w:szCs w:val="20"/>
                      <w:lang w:eastAsia="en-US"/>
                    </w:rPr>
                    <w:t xml:space="preserve"> </w:t>
                  </w:r>
                </w:p>
                <w:p w14:paraId="41E33945" w14:textId="77777777" w:rsidR="00B85591" w:rsidRPr="00A648AE" w:rsidRDefault="00B85591" w:rsidP="00B85591">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4518DE56" w14:textId="77777777" w:rsidR="00B85591" w:rsidRPr="00A648AE" w:rsidRDefault="00B85591" w:rsidP="00B85591">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ПРАВА И ОБЯЗАННОСТИ СТОРОН</w:t>
                  </w:r>
                </w:p>
                <w:p w14:paraId="66167403"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Поставщик обязуется: </w:t>
                  </w:r>
                </w:p>
                <w:p w14:paraId="066D9114" w14:textId="77777777" w:rsidR="00B85591" w:rsidRPr="00A648AE" w:rsidRDefault="00B85591" w:rsidP="00B85591">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613266574" w:edGrp="everyone"/>
                  <w:r w:rsidRPr="00A648AE">
                    <w:rPr>
                      <w:rFonts w:eastAsia="Arial Unicode MS"/>
                      <w:sz w:val="20"/>
                      <w:szCs w:val="20"/>
                      <w:lang w:val="kk-KZ"/>
                    </w:rPr>
                    <w:t>по месту нахождения Заказчика или иному адресу указанному Заказчиком.</w:t>
                  </w:r>
                </w:p>
                <w:permEnd w:id="1613266574"/>
                <w:p w14:paraId="346354A7" w14:textId="77777777" w:rsidR="00B85591" w:rsidRPr="00A648AE" w:rsidRDefault="00B85591" w:rsidP="00B85591">
                  <w:pPr>
                    <w:pStyle w:val="a5"/>
                    <w:widowControl w:val="0"/>
                    <w:numPr>
                      <w:ilvl w:val="2"/>
                      <w:numId w:val="14"/>
                    </w:numPr>
                    <w:tabs>
                      <w:tab w:val="num" w:pos="720"/>
                    </w:tabs>
                    <w:ind w:left="12" w:firstLine="0"/>
                    <w:jc w:val="both"/>
                    <w:rPr>
                      <w:rFonts w:eastAsia="Arial Unicode MS"/>
                      <w:sz w:val="20"/>
                      <w:szCs w:val="20"/>
                      <w:lang w:val="kk-KZ"/>
                    </w:rPr>
                  </w:pPr>
                  <w:r w:rsidRPr="00A648AE">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61B360D5" w14:textId="77777777" w:rsidR="00B85591" w:rsidRPr="00A648AE" w:rsidRDefault="00B85591" w:rsidP="00B85591">
                  <w:pPr>
                    <w:pStyle w:val="a5"/>
                    <w:widowControl w:val="0"/>
                    <w:numPr>
                      <w:ilvl w:val="2"/>
                      <w:numId w:val="14"/>
                    </w:numPr>
                    <w:tabs>
                      <w:tab w:val="num" w:pos="720"/>
                    </w:tabs>
                    <w:ind w:left="12" w:firstLine="0"/>
                    <w:jc w:val="both"/>
                    <w:rPr>
                      <w:rFonts w:eastAsia="Arial Unicode MS"/>
                      <w:sz w:val="20"/>
                      <w:szCs w:val="20"/>
                      <w:lang w:val="kk-KZ"/>
                    </w:rPr>
                  </w:pPr>
                  <w:r w:rsidRPr="00A648AE">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w:t>
                  </w:r>
                  <w:r w:rsidRPr="00A648AE">
                    <w:rPr>
                      <w:rStyle w:val="s0"/>
                      <w:sz w:val="20"/>
                      <w:szCs w:val="20"/>
                    </w:rPr>
                    <w:lastRenderedPageBreak/>
                    <w:t>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rsidRPr="00A648AE">
                    <w:rPr>
                      <w:rFonts w:eastAsia="Arial Unicode MS"/>
                      <w:sz w:val="20"/>
                      <w:szCs w:val="20"/>
                      <w:lang w:val="kk-KZ"/>
                    </w:rPr>
                    <w:t>;</w:t>
                  </w:r>
                </w:p>
                <w:p w14:paraId="3996C73C" w14:textId="77777777" w:rsidR="00B85591" w:rsidRPr="00A648AE" w:rsidRDefault="00B85591" w:rsidP="00B85591">
                  <w:pPr>
                    <w:pStyle w:val="a5"/>
                    <w:numPr>
                      <w:ilvl w:val="2"/>
                      <w:numId w:val="14"/>
                    </w:numPr>
                    <w:tabs>
                      <w:tab w:val="left" w:pos="142"/>
                    </w:tabs>
                    <w:ind w:left="12" w:firstLine="0"/>
                    <w:jc w:val="both"/>
                    <w:rPr>
                      <w:rFonts w:eastAsia="Calibri"/>
                      <w:sz w:val="20"/>
                      <w:szCs w:val="20"/>
                      <w:lang w:val="kk-KZ"/>
                    </w:rPr>
                  </w:pPr>
                  <w:r w:rsidRPr="00A648AE">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A648AE">
                    <w:rPr>
                      <w:rFonts w:eastAsia="Calibri"/>
                      <w:sz w:val="20"/>
                      <w:szCs w:val="20"/>
                    </w:rPr>
                    <w:t>%</w:t>
                  </w:r>
                  <w:r w:rsidRPr="00A648AE">
                    <w:rPr>
                      <w:rFonts w:eastAsia="Calibri"/>
                      <w:sz w:val="20"/>
                      <w:szCs w:val="20"/>
                      <w:lang w:val="kk-KZ"/>
                    </w:rPr>
                    <w:t xml:space="preserve"> (трех) процентов от суммы Договора, указанной в пункте 3.1 в виде</w:t>
                  </w:r>
                  <w:r w:rsidRPr="00A648AE">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A648AE">
                    <w:rPr>
                      <w:rFonts w:eastAsia="Calibri"/>
                      <w:sz w:val="20"/>
                      <w:szCs w:val="20"/>
                      <w:lang w:val="kk-KZ"/>
                    </w:rPr>
                    <w:t>.</w:t>
                  </w:r>
                </w:p>
                <w:p w14:paraId="68662C4D" w14:textId="77777777" w:rsidR="00B85591" w:rsidRPr="00A648AE" w:rsidRDefault="00B85591" w:rsidP="00B85591">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ОТВЕТСТВЕННОСТЬ СТОРОН</w:t>
                  </w:r>
                </w:p>
                <w:p w14:paraId="32BE6834"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4DB071C0"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A648AE">
                    <w:rPr>
                      <w:rFonts w:eastAsia="Arial Unicode MS"/>
                      <w:sz w:val="20"/>
                      <w:szCs w:val="20"/>
                      <w:lang w:val="kk-KZ"/>
                    </w:rPr>
                    <w:t>.</w:t>
                  </w:r>
                </w:p>
                <w:p w14:paraId="0508AAF2"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3892B160"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6EAB70D6"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rPr>
                  </w:pPr>
                </w:p>
                <w:p w14:paraId="4214AE17" w14:textId="77777777" w:rsidR="00B85591" w:rsidRPr="00A648AE" w:rsidRDefault="00B85591" w:rsidP="00B85591">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ФОРС-МАЖОР</w:t>
                  </w:r>
                </w:p>
                <w:p w14:paraId="2E677502" w14:textId="77777777" w:rsidR="00B85591" w:rsidRPr="00A648AE" w:rsidRDefault="00B85591" w:rsidP="00B85591">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5200A099" w14:textId="77777777" w:rsidR="00B85591" w:rsidRPr="00A648AE" w:rsidRDefault="00B85591" w:rsidP="00B85591">
                  <w:pPr>
                    <w:pStyle w:val="a5"/>
                    <w:widowControl w:val="0"/>
                    <w:numPr>
                      <w:ilvl w:val="1"/>
                      <w:numId w:val="14"/>
                    </w:numPr>
                    <w:ind w:left="12" w:hanging="12"/>
                    <w:jc w:val="both"/>
                    <w:rPr>
                      <w:rFonts w:eastAsia="Arial Unicode MS"/>
                      <w:sz w:val="20"/>
                      <w:szCs w:val="20"/>
                      <w:lang w:val="kk-KZ"/>
                    </w:rPr>
                  </w:pPr>
                  <w:r w:rsidRPr="00A648AE">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A648AE">
                    <w:rPr>
                      <w:rFonts w:eastAsia="Arial Unicode MS"/>
                      <w:sz w:val="20"/>
                      <w:szCs w:val="20"/>
                    </w:rPr>
                    <w:t xml:space="preserve"> </w:t>
                  </w:r>
                  <w:r w:rsidRPr="00A648AE">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7D1DE35F" w14:textId="77777777" w:rsidR="00B85591" w:rsidRPr="00A648AE" w:rsidRDefault="00B85591" w:rsidP="00B85591">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 xml:space="preserve">Фактом подтверждения возникновения и длительности форс-мажорных обстоятельств являются </w:t>
                  </w:r>
                  <w:r w:rsidRPr="00A648AE">
                    <w:rPr>
                      <w:rFonts w:eastAsia="Arial Unicode MS"/>
                      <w:sz w:val="20"/>
                      <w:szCs w:val="20"/>
                      <w:lang w:val="kk-KZ"/>
                    </w:rPr>
                    <w:lastRenderedPageBreak/>
                    <w:t>документы, выданные уполномоченными органами.</w:t>
                  </w:r>
                </w:p>
                <w:p w14:paraId="7EA8B2E3" w14:textId="77777777" w:rsidR="00B85591" w:rsidRPr="00A648AE" w:rsidRDefault="00B85591" w:rsidP="00B85591">
                  <w:pPr>
                    <w:widowControl w:val="0"/>
                    <w:spacing w:after="0" w:line="240" w:lineRule="auto"/>
                    <w:contextualSpacing/>
                    <w:jc w:val="both"/>
                    <w:rPr>
                      <w:rFonts w:ascii="Times New Roman" w:eastAsia="Arial Unicode MS" w:hAnsi="Times New Roman" w:cs="Times New Roman"/>
                      <w:sz w:val="20"/>
                      <w:szCs w:val="20"/>
                      <w:lang w:val="kk-KZ"/>
                    </w:rPr>
                  </w:pPr>
                </w:p>
                <w:p w14:paraId="28E3A694" w14:textId="77777777" w:rsidR="00B85591" w:rsidRPr="00A648AE" w:rsidRDefault="00B85591" w:rsidP="00B85591">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КОНФИДЕНЦИАЛЬНОСТЬ</w:t>
                  </w:r>
                </w:p>
                <w:p w14:paraId="407A35D6" w14:textId="77777777" w:rsidR="00B85591" w:rsidRPr="00A648AE" w:rsidRDefault="00B85591" w:rsidP="00B85591">
                  <w:pPr>
                    <w:pStyle w:val="a5"/>
                    <w:widowControl w:val="0"/>
                    <w:numPr>
                      <w:ilvl w:val="1"/>
                      <w:numId w:val="14"/>
                    </w:numPr>
                    <w:ind w:left="12" w:hanging="12"/>
                    <w:jc w:val="both"/>
                    <w:rPr>
                      <w:rFonts w:eastAsia="Arial Unicode MS"/>
                      <w:sz w:val="20"/>
                      <w:szCs w:val="20"/>
                    </w:rPr>
                  </w:pPr>
                  <w:r w:rsidRPr="00A648AE">
                    <w:rPr>
                      <w:rFonts w:eastAsia="Arial Unicode MS"/>
                      <w:sz w:val="20"/>
                      <w:szCs w:val="20"/>
                      <w:lang w:val="kk-KZ"/>
                    </w:rPr>
                    <w:t>Стороны признают, что условия Договора в 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2B7023D1"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081AD0F0" w14:textId="77777777" w:rsidR="00B85591" w:rsidRPr="00A648AE" w:rsidRDefault="00B85591" w:rsidP="00B85591">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ПОРЯДОК РАЗРЕШЕНИЯ СПОРОВ</w:t>
                  </w:r>
                </w:p>
                <w:p w14:paraId="07CE29A9"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0B20DACA"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0676392C"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007C12E6" w14:textId="77777777" w:rsidR="00B85591" w:rsidRPr="00A648AE" w:rsidRDefault="00B85591" w:rsidP="00B85591">
                  <w:pPr>
                    <w:pStyle w:val="a5"/>
                    <w:widowControl w:val="0"/>
                    <w:numPr>
                      <w:ilvl w:val="0"/>
                      <w:numId w:val="14"/>
                    </w:numPr>
                    <w:ind w:left="0" w:firstLine="0"/>
                    <w:jc w:val="center"/>
                    <w:rPr>
                      <w:rFonts w:eastAsia="Arial Unicode MS"/>
                      <w:b/>
                      <w:sz w:val="20"/>
                      <w:szCs w:val="20"/>
                      <w:lang w:val="kk-KZ"/>
                    </w:rPr>
                  </w:pPr>
                  <w:r w:rsidRPr="00A648AE">
                    <w:rPr>
                      <w:rFonts w:eastAsia="Arial Unicode MS"/>
                      <w:b/>
                      <w:sz w:val="20"/>
                      <w:szCs w:val="20"/>
                      <w:lang w:val="kk-KZ"/>
                    </w:rPr>
                    <w:t>СРОК ДЕЙСТВИЯ ДОГОВОРА</w:t>
                  </w:r>
                </w:p>
                <w:p w14:paraId="32EDA0BA" w14:textId="5FC50B68" w:rsidR="00B85591" w:rsidRPr="00A648AE" w:rsidRDefault="00B85591" w:rsidP="00B85591">
                  <w:pPr>
                    <w:pStyle w:val="a5"/>
                    <w:widowControl w:val="0"/>
                    <w:numPr>
                      <w:ilvl w:val="1"/>
                      <w:numId w:val="14"/>
                    </w:numPr>
                    <w:ind w:left="0" w:firstLine="0"/>
                    <w:jc w:val="both"/>
                    <w:rPr>
                      <w:rFonts w:eastAsia="Arial Unicode MS"/>
                      <w:sz w:val="20"/>
                      <w:szCs w:val="20"/>
                      <w:lang w:val="kk-KZ"/>
                    </w:rPr>
                  </w:pPr>
                  <w:r w:rsidRPr="00A648AE">
                    <w:rPr>
                      <w:rFonts w:eastAsia="Arial Unicode MS"/>
                      <w:sz w:val="20"/>
                      <w:szCs w:val="20"/>
                      <w:lang w:val="kk-KZ"/>
                    </w:rPr>
                    <w:t>Настоящий Договор вступает в силу со дня его подписания Сторонами и действует до 31 декабря 20</w:t>
                  </w:r>
                  <w:r>
                    <w:rPr>
                      <w:rFonts w:eastAsia="Arial Unicode MS"/>
                      <w:sz w:val="20"/>
                      <w:szCs w:val="20"/>
                      <w:lang w:val="kk-KZ"/>
                    </w:rPr>
                    <w:t>2</w:t>
                  </w:r>
                  <w:r w:rsidR="009B3CBE">
                    <w:rPr>
                      <w:rFonts w:eastAsia="Arial Unicode MS"/>
                      <w:sz w:val="20"/>
                      <w:szCs w:val="20"/>
                      <w:lang w:val="kk-KZ"/>
                    </w:rPr>
                    <w:t>5</w:t>
                  </w:r>
                  <w:r w:rsidRPr="00A648AE">
                    <w:rPr>
                      <w:rFonts w:eastAsia="Arial Unicode MS"/>
                      <w:sz w:val="20"/>
                      <w:szCs w:val="20"/>
                      <w:lang w:val="kk-KZ"/>
                    </w:rPr>
                    <w:t xml:space="preserve">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613BC8A0"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4D8C8B49" w14:textId="77777777" w:rsidR="00B85591" w:rsidRPr="00A648AE" w:rsidRDefault="00B85591" w:rsidP="00B85591">
                  <w:pPr>
                    <w:pStyle w:val="a5"/>
                    <w:widowControl w:val="0"/>
                    <w:numPr>
                      <w:ilvl w:val="0"/>
                      <w:numId w:val="14"/>
                    </w:numPr>
                    <w:ind w:left="12" w:firstLine="0"/>
                    <w:jc w:val="center"/>
                    <w:rPr>
                      <w:rFonts w:eastAsia="Arial Unicode MS"/>
                      <w:b/>
                      <w:sz w:val="20"/>
                      <w:szCs w:val="20"/>
                      <w:lang w:val="kk-KZ"/>
                    </w:rPr>
                  </w:pPr>
                  <w:r w:rsidRPr="00A648AE">
                    <w:rPr>
                      <w:rFonts w:eastAsia="Arial Unicode MS"/>
                      <w:b/>
                      <w:sz w:val="20"/>
                      <w:szCs w:val="20"/>
                      <w:lang w:val="kk-KZ"/>
                    </w:rPr>
                    <w:t>ЗАКЛЮЧИТЕЛЬНЫЕ ПОЛОЖЕНИЯ</w:t>
                  </w:r>
                </w:p>
                <w:p w14:paraId="23C859EB"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582E6383"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06AC7BF3" w14:textId="77777777" w:rsidR="00B85591" w:rsidRPr="00A648AE" w:rsidRDefault="00B85591" w:rsidP="00B85591">
                  <w:pPr>
                    <w:pStyle w:val="a5"/>
                    <w:widowControl w:val="0"/>
                    <w:numPr>
                      <w:ilvl w:val="0"/>
                      <w:numId w:val="27"/>
                    </w:numPr>
                    <w:ind w:left="12" w:firstLine="0"/>
                    <w:jc w:val="both"/>
                    <w:rPr>
                      <w:rFonts w:eastAsia="Arial Unicode MS"/>
                      <w:sz w:val="20"/>
                      <w:szCs w:val="20"/>
                      <w:lang w:val="kk-KZ"/>
                    </w:rPr>
                  </w:pPr>
                  <w:r w:rsidRPr="00A648AE">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221BC736" w14:textId="77777777" w:rsidR="00B85591" w:rsidRPr="00A648AE" w:rsidRDefault="00B85591" w:rsidP="00B85591">
                  <w:pPr>
                    <w:pStyle w:val="a5"/>
                    <w:widowControl w:val="0"/>
                    <w:numPr>
                      <w:ilvl w:val="0"/>
                      <w:numId w:val="27"/>
                    </w:numPr>
                    <w:ind w:left="12" w:firstLine="0"/>
                    <w:jc w:val="both"/>
                    <w:rPr>
                      <w:rFonts w:eastAsia="Arial Unicode MS"/>
                      <w:sz w:val="20"/>
                      <w:szCs w:val="20"/>
                      <w:lang w:val="kk-KZ"/>
                    </w:rPr>
                  </w:pPr>
                  <w:r w:rsidRPr="00A648AE">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1EB6235C" w14:textId="77777777" w:rsidR="00B85591" w:rsidRPr="00A648AE" w:rsidRDefault="00B85591" w:rsidP="00B85591">
                  <w:pPr>
                    <w:pStyle w:val="a5"/>
                    <w:widowControl w:val="0"/>
                    <w:numPr>
                      <w:ilvl w:val="0"/>
                      <w:numId w:val="27"/>
                    </w:numPr>
                    <w:ind w:left="12" w:firstLine="0"/>
                    <w:jc w:val="both"/>
                    <w:rPr>
                      <w:rFonts w:eastAsia="Arial Unicode MS"/>
                      <w:sz w:val="20"/>
                      <w:szCs w:val="20"/>
                      <w:lang w:val="kk-KZ"/>
                    </w:rPr>
                  </w:pPr>
                  <w:r w:rsidRPr="00A648AE">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4C773180"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3B2D45E"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w:t>
                  </w:r>
                  <w:r w:rsidRPr="00A648AE">
                    <w:rPr>
                      <w:rFonts w:eastAsia="Arial Unicode MS"/>
                      <w:sz w:val="20"/>
                      <w:szCs w:val="20"/>
                      <w:lang w:val="kk-KZ"/>
                    </w:rPr>
                    <w:lastRenderedPageBreak/>
                    <w:t xml:space="preserve">к правопреемникам Сторон. </w:t>
                  </w:r>
                </w:p>
                <w:p w14:paraId="4E89DDF5"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данного документа в адрес получающей Стороны.</w:t>
                  </w:r>
                </w:p>
                <w:p w14:paraId="1A14E89B"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2C4BAA"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Договор представляет собой полный текст соглашения, достигнутого между Сторонами.</w:t>
                  </w:r>
                </w:p>
                <w:p w14:paraId="515F8BED" w14:textId="77777777" w:rsidR="00B85591" w:rsidRPr="00A648AE" w:rsidRDefault="00B85591" w:rsidP="00B85591">
                  <w:pPr>
                    <w:pStyle w:val="a5"/>
                    <w:widowControl w:val="0"/>
                    <w:numPr>
                      <w:ilvl w:val="1"/>
                      <w:numId w:val="14"/>
                    </w:numPr>
                    <w:ind w:left="12" w:firstLine="0"/>
                    <w:jc w:val="both"/>
                    <w:rPr>
                      <w:rFonts w:eastAsia="Arial Unicode MS"/>
                      <w:sz w:val="20"/>
                      <w:szCs w:val="20"/>
                      <w:lang w:val="kk-KZ"/>
                    </w:rPr>
                  </w:pPr>
                  <w:r w:rsidRPr="00A648AE">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5987F4C3" w14:textId="77777777" w:rsidR="00B85591" w:rsidRPr="00A648AE" w:rsidRDefault="00B85591" w:rsidP="00B85591">
                  <w:pPr>
                    <w:widowControl w:val="0"/>
                    <w:spacing w:after="0" w:line="240" w:lineRule="auto"/>
                    <w:jc w:val="both"/>
                    <w:rPr>
                      <w:rFonts w:ascii="Times New Roman" w:eastAsia="Arial Unicode MS" w:hAnsi="Times New Roman" w:cs="Times New Roman"/>
                      <w:sz w:val="20"/>
                      <w:szCs w:val="20"/>
                      <w:lang w:val="kk-KZ"/>
                    </w:rPr>
                  </w:pPr>
                </w:p>
                <w:p w14:paraId="4FC5CBBC" w14:textId="77777777" w:rsidR="00B85591" w:rsidRPr="00A648AE" w:rsidRDefault="00B85591" w:rsidP="00B85591">
                  <w:pPr>
                    <w:widowControl w:val="0"/>
                    <w:spacing w:after="0" w:line="240" w:lineRule="auto"/>
                    <w:jc w:val="both"/>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ЮРИДИЧЕСКИЕ АДРЕСА И РЕКВИЗИТЫ СТОРОН:</w:t>
                  </w:r>
                </w:p>
                <w:p w14:paraId="7225BE8A"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«Заказчик»</w:t>
                  </w:r>
                </w:p>
                <w:p w14:paraId="2D0BACC5" w14:textId="77777777" w:rsidR="00B85591" w:rsidRPr="00A648AE" w:rsidRDefault="00B85591" w:rsidP="00B85591">
                  <w:pPr>
                    <w:spacing w:after="0" w:line="240" w:lineRule="auto"/>
                    <w:ind w:firstLine="13"/>
                    <w:rPr>
                      <w:rFonts w:ascii="Times New Roman" w:eastAsia="Times New Roman" w:hAnsi="Times New Roman" w:cs="Times New Roman"/>
                      <w:b/>
                      <w:sz w:val="20"/>
                      <w:szCs w:val="20"/>
                    </w:rPr>
                  </w:pPr>
                  <w:r w:rsidRPr="00A648AE">
                    <w:rPr>
                      <w:rFonts w:ascii="Times New Roman" w:eastAsia="Times New Roman" w:hAnsi="Times New Roman" w:cs="Times New Roman"/>
                      <w:b/>
                      <w:sz w:val="20"/>
                      <w:szCs w:val="20"/>
                      <w:lang w:val="kk-KZ"/>
                    </w:rPr>
                    <w:t>АО</w:t>
                  </w:r>
                  <w:r w:rsidRPr="00A648AE">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33EFC620" w14:textId="77777777" w:rsidR="00B85591" w:rsidRPr="00A648AE" w:rsidRDefault="00B85591" w:rsidP="00B85591">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г.Алматы, Алмалинский район, проспект Абая, 91</w:t>
                  </w:r>
                </w:p>
                <w:p w14:paraId="10909B2F" w14:textId="77777777" w:rsidR="00B85591" w:rsidRPr="00A648AE" w:rsidRDefault="00B85591" w:rsidP="00B85591">
                  <w:pPr>
                    <w:spacing w:after="0" w:line="240" w:lineRule="auto"/>
                    <w:ind w:firstLine="13"/>
                    <w:rPr>
                      <w:rFonts w:ascii="Times New Roman" w:eastAsia="Times New Roman" w:hAnsi="Times New Roman" w:cs="Times New Roman"/>
                      <w:sz w:val="20"/>
                      <w:szCs w:val="20"/>
                    </w:rPr>
                  </w:pPr>
                  <w:r w:rsidRPr="00A648AE">
                    <w:rPr>
                      <w:rFonts w:ascii="Times New Roman" w:eastAsia="Times New Roman" w:hAnsi="Times New Roman" w:cs="Times New Roman"/>
                      <w:sz w:val="20"/>
                      <w:szCs w:val="20"/>
                    </w:rPr>
                    <w:t>БИН 990240007098</w:t>
                  </w:r>
                </w:p>
                <w:p w14:paraId="169E2096" w14:textId="77777777" w:rsidR="00B85591" w:rsidRPr="00321595" w:rsidRDefault="00B85591" w:rsidP="00B85591">
                  <w:pPr>
                    <w:spacing w:after="0" w:line="240" w:lineRule="auto"/>
                    <w:rPr>
                      <w:rFonts w:ascii="Times New Roman" w:hAnsi="Times New Roman" w:cs="Times New Roman"/>
                      <w:noProof/>
                      <w:sz w:val="20"/>
                      <w:szCs w:val="20"/>
                      <w:lang w:val="kk-KZ"/>
                    </w:rPr>
                  </w:pPr>
                  <w:r w:rsidRPr="00321595">
                    <w:rPr>
                      <w:rFonts w:ascii="Times New Roman" w:hAnsi="Times New Roman" w:cs="Times New Roman"/>
                      <w:sz w:val="20"/>
                      <w:szCs w:val="20"/>
                    </w:rPr>
                    <w:t xml:space="preserve">ИИК </w:t>
                  </w:r>
                  <w:r w:rsidRPr="00321595">
                    <w:rPr>
                      <w:rFonts w:ascii="Times New Roman" w:hAnsi="Times New Roman" w:cs="Times New Roman"/>
                      <w:noProof/>
                      <w:sz w:val="20"/>
                      <w:szCs w:val="20"/>
                      <w:lang w:val="kk-KZ"/>
                    </w:rPr>
                    <w:t>KZ878562203115945613</w:t>
                  </w:r>
                </w:p>
                <w:p w14:paraId="4B54CB0C" w14:textId="77777777" w:rsidR="00B85591" w:rsidRPr="0091456C" w:rsidRDefault="00B85591" w:rsidP="00B85591">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БИК </w:t>
                  </w:r>
                  <w:r w:rsidRPr="00321595">
                    <w:rPr>
                      <w:rFonts w:ascii="Times New Roman" w:hAnsi="Times New Roman" w:cs="Times New Roman"/>
                      <w:sz w:val="20"/>
                      <w:szCs w:val="20"/>
                      <w:lang w:val="en-US"/>
                    </w:rPr>
                    <w:t>KCJBKZKX</w:t>
                  </w:r>
                </w:p>
                <w:p w14:paraId="0EFE59D0" w14:textId="77777777" w:rsidR="00B85591" w:rsidRDefault="00B85591" w:rsidP="00B85591">
                  <w:pPr>
                    <w:spacing w:after="0" w:line="240" w:lineRule="auto"/>
                    <w:rPr>
                      <w:rFonts w:ascii="Times New Roman" w:hAnsi="Times New Roman" w:cs="Times New Roman"/>
                      <w:sz w:val="20"/>
                      <w:szCs w:val="20"/>
                    </w:rPr>
                  </w:pPr>
                  <w:r w:rsidRPr="00321595">
                    <w:rPr>
                      <w:rFonts w:ascii="Times New Roman" w:hAnsi="Times New Roman" w:cs="Times New Roman"/>
                      <w:sz w:val="20"/>
                      <w:szCs w:val="20"/>
                    </w:rPr>
                    <w:t xml:space="preserve">АО «Банк ЦентрКредит», филиал в г.Алматы </w:t>
                  </w:r>
                </w:p>
                <w:p w14:paraId="4EC83ADB" w14:textId="77777777" w:rsidR="00B85591" w:rsidRPr="00A648AE" w:rsidRDefault="00B85591" w:rsidP="00B85591">
                  <w:pPr>
                    <w:spacing w:after="0" w:line="240" w:lineRule="auto"/>
                    <w:rPr>
                      <w:rFonts w:ascii="Times New Roman" w:eastAsia="Arial Unicode MS" w:hAnsi="Times New Roman" w:cs="Times New Roman"/>
                      <w:sz w:val="20"/>
                      <w:szCs w:val="20"/>
                      <w:lang w:val="kk-KZ"/>
                    </w:rPr>
                  </w:pPr>
                  <w:r w:rsidRPr="00A648AE">
                    <w:rPr>
                      <w:rFonts w:ascii="Times New Roman" w:eastAsia="Times New Roman" w:hAnsi="Times New Roman" w:cs="Times New Roman"/>
                      <w:sz w:val="20"/>
                      <w:szCs w:val="20"/>
                    </w:rPr>
                    <w:t>Тел.: 8(727)2921075</w:t>
                  </w:r>
                </w:p>
                <w:p w14:paraId="7286C989"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p>
                <w:p w14:paraId="37EE6EC7"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r>
                    <w:rPr>
                      <w:rFonts w:ascii="Times New Roman" w:eastAsia="Times New Roman" w:hAnsi="Times New Roman" w:cs="Times New Roman"/>
                      <w:b/>
                      <w:sz w:val="20"/>
                      <w:szCs w:val="20"/>
                      <w:lang w:val="kk-KZ"/>
                    </w:rPr>
                    <w:t>П</w:t>
                  </w:r>
                  <w:r w:rsidRPr="00A648AE">
                    <w:rPr>
                      <w:rFonts w:ascii="Times New Roman" w:eastAsia="Times New Roman" w:hAnsi="Times New Roman" w:cs="Times New Roman"/>
                      <w:b/>
                      <w:sz w:val="20"/>
                      <w:szCs w:val="20"/>
                      <w:lang w:val="kk-KZ"/>
                    </w:rPr>
                    <w:t>редседател</w:t>
                  </w:r>
                  <w:r>
                    <w:rPr>
                      <w:rFonts w:ascii="Times New Roman" w:eastAsia="Times New Roman" w:hAnsi="Times New Roman" w:cs="Times New Roman"/>
                      <w:b/>
                      <w:sz w:val="20"/>
                      <w:szCs w:val="20"/>
                      <w:lang w:val="kk-KZ"/>
                    </w:rPr>
                    <w:t>ь</w:t>
                  </w:r>
                  <w:r w:rsidRPr="00A648AE">
                    <w:rPr>
                      <w:rFonts w:ascii="Times New Roman" w:eastAsia="Times New Roman" w:hAnsi="Times New Roman" w:cs="Times New Roman"/>
                      <w:b/>
                      <w:sz w:val="20"/>
                      <w:szCs w:val="20"/>
                      <w:lang w:val="kk-KZ"/>
                    </w:rPr>
                    <w:t xml:space="preserve"> правления</w:t>
                  </w:r>
                </w:p>
                <w:p w14:paraId="511C923F"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p>
                <w:p w14:paraId="50235F71"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______________ Кайдарова Д. Р.</w:t>
                  </w:r>
                </w:p>
                <w:p w14:paraId="781142BF"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(подпись)</w:t>
                  </w:r>
                </w:p>
                <w:p w14:paraId="493A8B47" w14:textId="77777777" w:rsidR="00B85591" w:rsidRPr="00A648AE" w:rsidRDefault="00B85591" w:rsidP="00B85591">
                  <w:pPr>
                    <w:spacing w:after="0" w:line="240" w:lineRule="auto"/>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МП</w:t>
                  </w:r>
                </w:p>
                <w:p w14:paraId="65FE003A" w14:textId="77777777" w:rsidR="00B85591" w:rsidRPr="00A648AE" w:rsidRDefault="00B85591" w:rsidP="00B85591">
                  <w:pPr>
                    <w:spacing w:after="0"/>
                    <w:rPr>
                      <w:rFonts w:ascii="Times New Roman" w:eastAsia="Arial Unicode MS" w:hAnsi="Times New Roman" w:cs="Times New Roman"/>
                      <w:sz w:val="20"/>
                      <w:szCs w:val="20"/>
                      <w:lang w:val="kk-KZ"/>
                    </w:rPr>
                  </w:pPr>
                </w:p>
                <w:p w14:paraId="5C5B9E50" w14:textId="77777777" w:rsidR="00B85591" w:rsidRPr="00A648AE" w:rsidRDefault="00B85591" w:rsidP="00B85591">
                  <w:pPr>
                    <w:spacing w:after="0"/>
                    <w:rPr>
                      <w:rFonts w:ascii="Times New Roman" w:eastAsia="Arial Unicode MS" w:hAnsi="Times New Roman" w:cs="Times New Roman"/>
                      <w:b/>
                      <w:sz w:val="20"/>
                      <w:szCs w:val="20"/>
                      <w:lang w:val="kk-KZ"/>
                    </w:rPr>
                  </w:pPr>
                  <w:r w:rsidRPr="00A648AE">
                    <w:rPr>
                      <w:rFonts w:ascii="Times New Roman" w:eastAsia="Arial Unicode MS" w:hAnsi="Times New Roman" w:cs="Times New Roman"/>
                      <w:b/>
                      <w:sz w:val="20"/>
                      <w:szCs w:val="20"/>
                      <w:lang w:val="kk-KZ"/>
                    </w:rPr>
                    <w:t>«Поставщик»</w:t>
                  </w:r>
                </w:p>
                <w:p w14:paraId="41D55CD2" w14:textId="77777777" w:rsidR="00B85591" w:rsidRPr="00A648AE" w:rsidRDefault="00B85591" w:rsidP="00B85591">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ТОО «</w:t>
                  </w:r>
                  <w:r>
                    <w:rPr>
                      <w:rFonts w:ascii="Times New Roman" w:eastAsia="Times New Roman" w:hAnsi="Times New Roman" w:cs="Times New Roman"/>
                      <w:b/>
                      <w:sz w:val="20"/>
                      <w:szCs w:val="20"/>
                      <w:lang w:val="kk-KZ"/>
                    </w:rPr>
                    <w:t>_________________»</w:t>
                  </w:r>
                </w:p>
                <w:p w14:paraId="3156C480" w14:textId="77777777" w:rsidR="00B85591" w:rsidRPr="00A648AE" w:rsidRDefault="00B85591" w:rsidP="00B85591">
                  <w:pPr>
                    <w:spacing w:after="0"/>
                    <w:rPr>
                      <w:rFonts w:ascii="Times New Roman" w:eastAsia="Times New Roman" w:hAnsi="Times New Roman" w:cs="Times New Roman"/>
                      <w:sz w:val="20"/>
                      <w:szCs w:val="20"/>
                      <w:lang w:val="kk-KZ"/>
                    </w:rPr>
                  </w:pPr>
                </w:p>
                <w:p w14:paraId="68BD1EAA" w14:textId="77777777" w:rsidR="00B85591" w:rsidRPr="00A648AE" w:rsidRDefault="00B85591" w:rsidP="00B85591">
                  <w:pPr>
                    <w:spacing w:after="0"/>
                    <w:rPr>
                      <w:rFonts w:ascii="Times New Roman" w:eastAsia="Times New Roman" w:hAnsi="Times New Roman" w:cs="Times New Roman"/>
                      <w:b/>
                      <w:sz w:val="20"/>
                      <w:szCs w:val="20"/>
                      <w:lang w:val="kk-KZ"/>
                    </w:rPr>
                  </w:pPr>
                </w:p>
                <w:p w14:paraId="3A4E5A7E" w14:textId="77777777" w:rsidR="00B85591" w:rsidRPr="00A648AE" w:rsidRDefault="00B85591" w:rsidP="00B85591">
                  <w:pPr>
                    <w:spacing w:after="0"/>
                    <w:rPr>
                      <w:rFonts w:ascii="Times New Roman" w:eastAsia="Times New Roman" w:hAnsi="Times New Roman" w:cs="Times New Roman"/>
                      <w:b/>
                      <w:sz w:val="20"/>
                      <w:szCs w:val="20"/>
                      <w:lang w:val="kk-KZ"/>
                    </w:rPr>
                  </w:pPr>
                </w:p>
                <w:p w14:paraId="6AF25B7A" w14:textId="77777777" w:rsidR="00B85591" w:rsidRPr="00A648AE" w:rsidRDefault="00B85591" w:rsidP="00B85591">
                  <w:pPr>
                    <w:spacing w:after="0"/>
                    <w:rPr>
                      <w:rFonts w:ascii="Times New Roman" w:eastAsia="Times New Roman" w:hAnsi="Times New Roman" w:cs="Times New Roman"/>
                      <w:sz w:val="20"/>
                      <w:szCs w:val="20"/>
                      <w:lang w:val="kk-KZ"/>
                    </w:rPr>
                  </w:pPr>
                  <w:r w:rsidRPr="00A648AE">
                    <w:rPr>
                      <w:rFonts w:ascii="Times New Roman" w:eastAsia="Times New Roman" w:hAnsi="Times New Roman" w:cs="Times New Roman"/>
                      <w:b/>
                      <w:sz w:val="20"/>
                      <w:szCs w:val="20"/>
                      <w:lang w:val="kk-KZ"/>
                    </w:rPr>
                    <w:t xml:space="preserve">_____________________ </w:t>
                  </w:r>
                  <w:r w:rsidRPr="00A648AE">
                    <w:rPr>
                      <w:rFonts w:ascii="Times New Roman" w:eastAsia="Times New Roman" w:hAnsi="Times New Roman" w:cs="Times New Roman"/>
                      <w:sz w:val="20"/>
                      <w:szCs w:val="20"/>
                      <w:lang w:val="kk-KZ"/>
                    </w:rPr>
                    <w:t xml:space="preserve">  </w:t>
                  </w:r>
                </w:p>
                <w:p w14:paraId="6EAC5100" w14:textId="77777777" w:rsidR="00B85591" w:rsidRPr="00A648AE" w:rsidRDefault="00B85591" w:rsidP="00B85591">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sz w:val="20"/>
                      <w:szCs w:val="20"/>
                      <w:lang w:val="kk-KZ"/>
                    </w:rPr>
                    <w:t>(подпись)</w:t>
                  </w:r>
                </w:p>
                <w:p w14:paraId="63AC6C9A" w14:textId="77777777" w:rsidR="00B85591" w:rsidRPr="00A648AE" w:rsidRDefault="00B85591" w:rsidP="00B85591">
                  <w:pPr>
                    <w:spacing w:after="0"/>
                    <w:rPr>
                      <w:rFonts w:ascii="Times New Roman" w:eastAsia="Times New Roman" w:hAnsi="Times New Roman" w:cs="Times New Roman"/>
                      <w:b/>
                      <w:sz w:val="20"/>
                      <w:szCs w:val="20"/>
                      <w:lang w:val="kk-KZ"/>
                    </w:rPr>
                  </w:pPr>
                  <w:r w:rsidRPr="00A648AE">
                    <w:rPr>
                      <w:rFonts w:ascii="Times New Roman" w:eastAsia="Times New Roman" w:hAnsi="Times New Roman" w:cs="Times New Roman"/>
                      <w:b/>
                      <w:sz w:val="20"/>
                      <w:szCs w:val="20"/>
                      <w:lang w:val="kk-KZ"/>
                    </w:rPr>
                    <w:t xml:space="preserve">  </w:t>
                  </w:r>
                </w:p>
                <w:p w14:paraId="71DA74BF" w14:textId="68CF36AB" w:rsidR="00B85591" w:rsidRPr="00995D88" w:rsidRDefault="00B85591" w:rsidP="00B85591">
                  <w:pPr>
                    <w:spacing w:after="0"/>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МП</w:t>
                  </w:r>
                </w:p>
              </w:tc>
            </w:tr>
          </w:tbl>
          <w:p w14:paraId="5AA71BFC" w14:textId="77777777" w:rsidR="005A61FA" w:rsidRDefault="005A61FA"/>
        </w:tc>
        <w:tc>
          <w:tcPr>
            <w:tcW w:w="5212" w:type="dxa"/>
            <w:shd w:val="clear" w:color="auto" w:fill="auto"/>
          </w:tcPr>
          <w:tbl>
            <w:tblPr>
              <w:tblW w:w="10348" w:type="dxa"/>
              <w:tblCellSpacing w:w="11"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245"/>
            </w:tblGrid>
            <w:tr w:rsidR="005A61FA" w:rsidRPr="00995D88" w14:paraId="5B08E13A" w14:textId="77777777" w:rsidTr="00F55C85">
              <w:trPr>
                <w:trHeight w:val="7332"/>
                <w:tblCellSpacing w:w="11" w:type="dxa"/>
              </w:trPr>
              <w:tc>
                <w:tcPr>
                  <w:tcW w:w="5070" w:type="dxa"/>
                  <w:shd w:val="clear" w:color="auto" w:fill="auto"/>
                </w:tcPr>
                <w:p w14:paraId="57E971B4" w14:textId="77777777" w:rsidR="005A61FA" w:rsidRPr="00995D88" w:rsidRDefault="005A61FA" w:rsidP="00F55C85">
                  <w:pPr>
                    <w:keepNext/>
                    <w:spacing w:after="0" w:line="240" w:lineRule="auto"/>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lastRenderedPageBreak/>
                    <w:t xml:space="preserve"> Тауарды сатып  алу туралы </w:t>
                  </w:r>
                </w:p>
                <w:p w14:paraId="31BBFA75" w14:textId="77777777" w:rsidR="005A61FA" w:rsidRPr="00995D88" w:rsidRDefault="005A61FA" w:rsidP="00F55C85">
                  <w:pPr>
                    <w:keepNext/>
                    <w:spacing w:after="0" w:line="240" w:lineRule="auto"/>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w:t>
                  </w:r>
                  <w:r w:rsidRPr="00995D88">
                    <w:rPr>
                      <w:rFonts w:ascii="Times New Roman" w:eastAsia="Arial Unicode MS" w:hAnsi="Times New Roman" w:cs="Times New Roman"/>
                      <w:b/>
                      <w:bCs/>
                      <w:color w:val="000000"/>
                      <w:sz w:val="20"/>
                      <w:szCs w:val="20"/>
                      <w:lang w:val="kk-KZ"/>
                    </w:rPr>
                    <w:t xml:space="preserve">                                     </w:t>
                  </w:r>
                  <w:r w:rsidRPr="00995D88">
                    <w:rPr>
                      <w:rFonts w:ascii="Times New Roman" w:eastAsia="Arial Unicode MS" w:hAnsi="Times New Roman" w:cs="Times New Roman"/>
                      <w:b/>
                      <w:sz w:val="20"/>
                      <w:szCs w:val="20"/>
                      <w:lang w:val="kk-KZ"/>
                    </w:rPr>
                    <w:t>шарт</w:t>
                  </w:r>
                </w:p>
                <w:p w14:paraId="13841BD8" w14:textId="77777777" w:rsidR="005A61FA" w:rsidRPr="00995D88" w:rsidRDefault="005A61FA" w:rsidP="00F55C85">
                  <w:pPr>
                    <w:keepNext/>
                    <w:spacing w:after="0" w:line="240" w:lineRule="auto"/>
                    <w:jc w:val="center"/>
                    <w:rPr>
                      <w:rFonts w:ascii="Times New Roman" w:eastAsia="Arial Unicode MS" w:hAnsi="Times New Roman" w:cs="Times New Roman"/>
                      <w:b/>
                      <w:sz w:val="20"/>
                      <w:szCs w:val="20"/>
                      <w:lang w:val="kk-KZ"/>
                    </w:rPr>
                  </w:pPr>
                </w:p>
                <w:p w14:paraId="4E2CEFEE" w14:textId="77777777" w:rsidR="005A61FA" w:rsidRPr="00995D88" w:rsidRDefault="005A61FA" w:rsidP="00F55C85">
                  <w:pPr>
                    <w:keepNext/>
                    <w:spacing w:after="0" w:line="240" w:lineRule="auto"/>
                    <w:jc w:val="both"/>
                    <w:rPr>
                      <w:rFonts w:ascii="Times New Roman" w:eastAsia="Arial Unicode MS" w:hAnsi="Times New Roman" w:cs="Times New Roman"/>
                      <w:snapToGrid w:val="0"/>
                      <w:sz w:val="20"/>
                      <w:szCs w:val="20"/>
                      <w:lang w:val="kk-KZ"/>
                    </w:rPr>
                  </w:pPr>
                  <w:r w:rsidRPr="00995D88">
                    <w:rPr>
                      <w:rFonts w:ascii="Times New Roman" w:eastAsia="Arial Unicode MS" w:hAnsi="Times New Roman" w:cs="Times New Roman"/>
                      <w:sz w:val="20"/>
                      <w:szCs w:val="20"/>
                      <w:lang w:val="kk-KZ"/>
                    </w:rPr>
                    <w:t>Алматы</w:t>
                  </w:r>
                  <w:r w:rsidRPr="00995D88">
                    <w:rPr>
                      <w:rFonts w:ascii="Times New Roman" w:eastAsia="Arial Unicode MS" w:hAnsi="Times New Roman" w:cs="Times New Roman"/>
                      <w:snapToGrid w:val="0"/>
                      <w:sz w:val="20"/>
                      <w:szCs w:val="20"/>
                      <w:lang w:val="kk-KZ"/>
                    </w:rPr>
                    <w:t xml:space="preserve"> қ.                              2020 жылғы </w:t>
                  </w:r>
                  <w:permStart w:id="2116639099" w:edGrp="everyone"/>
                  <w:r w:rsidRPr="00995D88">
                    <w:rPr>
                      <w:rFonts w:ascii="Times New Roman" w:eastAsia="Arial Unicode MS" w:hAnsi="Times New Roman" w:cs="Times New Roman"/>
                      <w:snapToGrid w:val="0"/>
                      <w:sz w:val="20"/>
                      <w:szCs w:val="20"/>
                      <w:lang w:val="kk-KZ"/>
                    </w:rPr>
                    <w:t xml:space="preserve">«___»________ </w:t>
                  </w:r>
                </w:p>
                <w:p w14:paraId="2CFD5BB9" w14:textId="77777777" w:rsidR="005A61FA" w:rsidRPr="00995D88" w:rsidRDefault="005A61FA" w:rsidP="00F55C85">
                  <w:pPr>
                    <w:keepNext/>
                    <w:spacing w:after="0" w:line="240" w:lineRule="auto"/>
                    <w:jc w:val="both"/>
                    <w:rPr>
                      <w:rFonts w:ascii="Times New Roman" w:eastAsia="Arial Unicode MS" w:hAnsi="Times New Roman" w:cs="Times New Roman"/>
                      <w:snapToGrid w:val="0"/>
                      <w:sz w:val="20"/>
                      <w:szCs w:val="20"/>
                      <w:lang w:val="kk-KZ"/>
                    </w:rPr>
                  </w:pPr>
                </w:p>
                <w:p w14:paraId="0EB48F05"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hAnsi="Times New Roman" w:cs="Times New Roman"/>
                      <w:sz w:val="20"/>
                      <w:szCs w:val="20"/>
                      <w:lang w:val="kk-KZ"/>
                    </w:rPr>
                    <w:t xml:space="preserve">Әрекет ететін бұдан әрі </w:t>
                  </w:r>
                  <w:r w:rsidRPr="00995D88">
                    <w:rPr>
                      <w:rFonts w:ascii="Times New Roman" w:hAnsi="Times New Roman" w:cs="Times New Roman"/>
                      <w:b/>
                      <w:sz w:val="20"/>
                      <w:szCs w:val="20"/>
                      <w:lang w:val="kk-KZ"/>
                    </w:rPr>
                    <w:t>«Тапсырыс беруші»</w:t>
                  </w:r>
                  <w:r w:rsidRPr="00995D88">
                    <w:rPr>
                      <w:rFonts w:ascii="Times New Roman" w:hAnsi="Times New Roman" w:cs="Times New Roman"/>
                      <w:sz w:val="20"/>
                      <w:szCs w:val="20"/>
                      <w:lang w:val="kk-KZ"/>
                    </w:rPr>
                    <w:t xml:space="preserve"> деп аталатын </w:t>
                  </w:r>
                  <w:r w:rsidRPr="00995D88">
                    <w:rPr>
                      <w:rFonts w:ascii="Times New Roman" w:hAnsi="Times New Roman" w:cs="Times New Roman"/>
                      <w:b/>
                      <w:sz w:val="20"/>
                      <w:szCs w:val="20"/>
                      <w:lang w:val="kk-KZ"/>
                    </w:rPr>
                    <w:t xml:space="preserve">«Қазақ онкология және радиология ғылыми-зерттеу институты» </w:t>
                  </w:r>
                  <w:r w:rsidRPr="00995D88">
                    <w:rPr>
                      <w:rFonts w:ascii="Times New Roman" w:eastAsia="Times New Roman" w:hAnsi="Times New Roman" w:cs="Times New Roman"/>
                      <w:b/>
                      <w:sz w:val="20"/>
                      <w:szCs w:val="20"/>
                      <w:lang w:val="kk-KZ"/>
                    </w:rPr>
                    <w:t xml:space="preserve">АҚ </w:t>
                  </w:r>
                  <w:r w:rsidRPr="00995D88">
                    <w:rPr>
                      <w:rFonts w:ascii="Times New Roman" w:hAnsi="Times New Roman" w:cs="Times New Roman"/>
                      <w:b/>
                      <w:sz w:val="20"/>
                      <w:szCs w:val="20"/>
                      <w:lang w:val="kk-KZ"/>
                    </w:rPr>
                    <w:t xml:space="preserve">"С. Ж. Асфендияров атындағы Қазақ ұлттық медицина университеті" КЕАҚ 20.12.2018 ж. №3 бұйрығы негізінде әрекет ететін </w:t>
                  </w:r>
                  <w:r w:rsidRPr="00995D88">
                    <w:rPr>
                      <w:rStyle w:val="afa"/>
                      <w:rFonts w:ascii="Times New Roman" w:hAnsi="Times New Roman" w:cs="Times New Roman"/>
                      <w:sz w:val="20"/>
                      <w:szCs w:val="20"/>
                      <w:lang w:val="kk-KZ"/>
                    </w:rPr>
                    <w:t>Басқарма төрайымы</w:t>
                  </w:r>
                  <w:r w:rsidRPr="00995D88">
                    <w:rPr>
                      <w:rStyle w:val="afa"/>
                      <w:rFonts w:ascii="Times New Roman" w:hAnsi="Times New Roman" w:cs="Times New Roman"/>
                      <w:color w:val="428BCA"/>
                      <w:sz w:val="20"/>
                      <w:szCs w:val="20"/>
                      <w:shd w:val="clear" w:color="auto" w:fill="F9F9F9"/>
                      <w:lang w:val="kk-KZ"/>
                    </w:rPr>
                    <w:t> </w:t>
                  </w:r>
                  <w:r w:rsidRPr="00995D88">
                    <w:rPr>
                      <w:rStyle w:val="afa"/>
                      <w:rFonts w:ascii="Times New Roman" w:hAnsi="Times New Roman" w:cs="Times New Roman"/>
                      <w:sz w:val="20"/>
                      <w:szCs w:val="20"/>
                      <w:shd w:val="clear" w:color="auto" w:fill="F9F9F9"/>
                      <w:lang w:val="kk-KZ"/>
                    </w:rPr>
                    <w:t>м.а.</w:t>
                  </w:r>
                  <w:r w:rsidRPr="00995D88">
                    <w:rPr>
                      <w:rFonts w:ascii="Times New Roman" w:hAnsi="Times New Roman" w:cs="Times New Roman"/>
                      <w:b/>
                      <w:sz w:val="20"/>
                      <w:szCs w:val="20"/>
                      <w:lang w:val="kk-KZ"/>
                    </w:rPr>
                    <w:t xml:space="preserve"> Д. Р. Қайдарова</w:t>
                  </w:r>
                  <w:permEnd w:id="2116639099"/>
                  <w:r w:rsidRPr="00995D88">
                    <w:rPr>
                      <w:rFonts w:ascii="Times New Roman" w:eastAsia="Arial Unicode MS" w:hAnsi="Times New Roman" w:cs="Times New Roman"/>
                      <w:sz w:val="20"/>
                      <w:szCs w:val="20"/>
                      <w:lang w:val="kk-KZ"/>
                    </w:rPr>
                    <w:t xml:space="preserve"> және екінші жағынан, </w:t>
                  </w:r>
                  <w:r w:rsidRPr="00995D88">
                    <w:rPr>
                      <w:rFonts w:ascii="Times New Roman" w:eastAsia="Calibri" w:hAnsi="Times New Roman" w:cs="Times New Roman"/>
                      <w:sz w:val="20"/>
                      <w:szCs w:val="20"/>
                      <w:lang w:val="kk-KZ"/>
                    </w:rPr>
                    <w:t xml:space="preserve">бұдан әрі «Жеткізуші» деп аталатын </w:t>
                  </w:r>
                  <w:r w:rsidRPr="00995D88">
                    <w:rPr>
                      <w:rFonts w:ascii="Times New Roman" w:eastAsia="Calibri" w:hAnsi="Times New Roman" w:cs="Times New Roman"/>
                      <w:b/>
                      <w:sz w:val="20"/>
                      <w:szCs w:val="20"/>
                      <w:lang w:val="kk-KZ"/>
                    </w:rPr>
                    <w:t>«_____»</w:t>
                  </w:r>
                  <w:r w:rsidRPr="00995D88">
                    <w:rPr>
                      <w:rFonts w:ascii="Times New Roman" w:eastAsia="Calibri" w:hAnsi="Times New Roman" w:cs="Times New Roman"/>
                      <w:sz w:val="20"/>
                      <w:szCs w:val="20"/>
                      <w:lang w:val="kk-KZ"/>
                    </w:rPr>
                    <w:t xml:space="preserve"> </w:t>
                  </w:r>
                  <w:r w:rsidRPr="00995D88">
                    <w:rPr>
                      <w:rFonts w:ascii="Times New Roman" w:eastAsia="Calibri" w:hAnsi="Times New Roman" w:cs="Times New Roman"/>
                      <w:b/>
                      <w:sz w:val="20"/>
                      <w:szCs w:val="20"/>
                      <w:lang w:val="kk-KZ"/>
                    </w:rPr>
                    <w:t xml:space="preserve"> ЖШС</w:t>
                  </w:r>
                  <w:r w:rsidRPr="00995D88">
                    <w:rPr>
                      <w:rFonts w:ascii="Times New Roman" w:hAnsi="Times New Roman" w:cs="Times New Roman"/>
                      <w:sz w:val="20"/>
                      <w:szCs w:val="20"/>
                      <w:lang w:val="kk-KZ"/>
                    </w:rPr>
                    <w:t xml:space="preserve"> </w:t>
                  </w:r>
                  <w:r w:rsidRPr="00995D88">
                    <w:rPr>
                      <w:rFonts w:ascii="Times New Roman" w:eastAsia="Calibri" w:hAnsi="Times New Roman" w:cs="Times New Roman"/>
                      <w:sz w:val="20"/>
                      <w:szCs w:val="20"/>
                      <w:lang w:val="kk-KZ"/>
                    </w:rPr>
                    <w:t>атынан</w:t>
                  </w:r>
                  <w:r w:rsidRPr="00995D88">
                    <w:rPr>
                      <w:rFonts w:ascii="Times New Roman" w:eastAsia="Calibri" w:hAnsi="Times New Roman" w:cs="Times New Roman"/>
                      <w:b/>
                      <w:sz w:val="20"/>
                      <w:szCs w:val="20"/>
                      <w:lang w:val="kk-KZ"/>
                    </w:rPr>
                    <w:t xml:space="preserve"> ________ </w:t>
                  </w:r>
                  <w:r w:rsidRPr="00995D88">
                    <w:rPr>
                      <w:rFonts w:ascii="Times New Roman" w:eastAsia="Calibri" w:hAnsi="Times New Roman" w:cs="Times New Roman"/>
                      <w:sz w:val="20"/>
                      <w:szCs w:val="20"/>
                      <w:lang w:val="kk-KZ"/>
                    </w:rPr>
                    <w:t>негізінде іс-қимыл жасайтын</w:t>
                  </w:r>
                  <w:r w:rsidRPr="00995D88">
                    <w:rPr>
                      <w:rFonts w:ascii="Times New Roman" w:eastAsia="Calibri" w:hAnsi="Times New Roman" w:cs="Times New Roman"/>
                      <w:b/>
                      <w:sz w:val="20"/>
                      <w:szCs w:val="20"/>
                      <w:lang w:val="kk-KZ"/>
                    </w:rPr>
                    <w:t xml:space="preserve"> ______,</w:t>
                  </w:r>
                  <w:r w:rsidRPr="00995D88">
                    <w:rPr>
                      <w:rFonts w:ascii="Times New Roman" w:hAnsi="Times New Roman" w:cs="Times New Roman"/>
                      <w:sz w:val="20"/>
                      <w:szCs w:val="20"/>
                      <w:lang w:val="kk-KZ"/>
                    </w:rPr>
                    <w:t xml:space="preserve"> </w:t>
                  </w:r>
                  <w:r w:rsidRPr="00995D88">
                    <w:rPr>
                      <w:rFonts w:ascii="Times New Roman" w:eastAsia="Arial Unicode MS" w:hAnsi="Times New Roman" w:cs="Times New Roman"/>
                      <w:sz w:val="20"/>
                      <w:szCs w:val="20"/>
                      <w:lang w:val="kk-KZ"/>
                    </w:rPr>
                    <w:t>бұдан әрі бірге «Тараптар» деп аталып, «Тегін медициналық көмектің кепілдік берілген көлемін көрсету бойынша дәрілік заттарды, медициналық мақсаттағы бұйымдар, фармацевтикалық қызметтерді» Қазақстан Республикасы Үкіметінің 2009 жылғы 30 қазандағы N 1729 Қаулысы сәйкес және баға ұсыныстарын сұрату тәсілімен жүргізілген ,осы Шартты  (бұдан әрі– Шарт) жасасты  және төмендегілер жөнінде келісті:</w:t>
                  </w:r>
                </w:p>
                <w:p w14:paraId="3FDF58E1" w14:textId="77777777" w:rsidR="005A61FA" w:rsidRPr="00995D88" w:rsidRDefault="005A61FA" w:rsidP="005A61FA">
                  <w:pPr>
                    <w:widowControl w:val="0"/>
                    <w:numPr>
                      <w:ilvl w:val="0"/>
                      <w:numId w:val="8"/>
                    </w:numPr>
                    <w:spacing w:after="0" w:line="240" w:lineRule="auto"/>
                    <w:ind w:left="2" w:firstLine="0"/>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НЕГІЗГІ ЕРЕЖЕЛЕР</w:t>
                  </w:r>
                </w:p>
                <w:p w14:paraId="76619410" w14:textId="77777777" w:rsidR="005A61FA" w:rsidRPr="00995D88" w:rsidRDefault="005A61FA" w:rsidP="00F55C85">
                  <w:pPr>
                    <w:widowControl w:val="0"/>
                    <w:spacing w:after="0" w:line="240" w:lineRule="auto"/>
                    <w:ind w:left="2"/>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 Осы Шартта төменде атап өтілген ұғымдар мына мағынаны  білдіреді:  </w:t>
                  </w:r>
                </w:p>
                <w:p w14:paraId="187A3256" w14:textId="77777777" w:rsidR="005A61FA" w:rsidRPr="00995D88" w:rsidRDefault="005A61FA" w:rsidP="005A61FA">
                  <w:pPr>
                    <w:pStyle w:val="a5"/>
                    <w:widowControl w:val="0"/>
                    <w:numPr>
                      <w:ilvl w:val="1"/>
                      <w:numId w:val="8"/>
                    </w:numPr>
                    <w:ind w:left="2" w:firstLine="0"/>
                    <w:jc w:val="both"/>
                    <w:rPr>
                      <w:rFonts w:eastAsia="Arial Unicode MS"/>
                      <w:sz w:val="20"/>
                      <w:szCs w:val="20"/>
                      <w:lang w:val="kk-KZ"/>
                    </w:rPr>
                  </w:pPr>
                  <w:r w:rsidRPr="00995D88">
                    <w:rPr>
                      <w:rFonts w:eastAsia="Arial Unicode MS"/>
                      <w:sz w:val="20"/>
                      <w:szCs w:val="20"/>
                      <w:lang w:val="kk-KZ"/>
                    </w:rPr>
                    <w:t>«Шарт» – Тапсырыс беруші мен Жеткізушінің  арасында Қазақстан Республикасының Заңы мен басқа да нормативтік құқықтық актілеріне сәйкес жасалған, жазбаша нысанда тіркелген, Тараптар оған барлық қосымшалармен және толықтырулармен, сондай-ақ шартта сілтеме бар барлық құжаттамамен қол қоятын  азаматтық-құқықтық акт;</w:t>
                  </w:r>
                </w:p>
                <w:p w14:paraId="22E9BEEC" w14:textId="77777777" w:rsidR="005A61FA" w:rsidRPr="00995D88" w:rsidRDefault="005A61FA" w:rsidP="005A61FA">
                  <w:pPr>
                    <w:pStyle w:val="a5"/>
                    <w:widowControl w:val="0"/>
                    <w:numPr>
                      <w:ilvl w:val="1"/>
                      <w:numId w:val="8"/>
                    </w:numPr>
                    <w:ind w:left="2" w:firstLine="0"/>
                    <w:jc w:val="both"/>
                    <w:rPr>
                      <w:rFonts w:eastAsia="Arial Unicode MS"/>
                      <w:sz w:val="20"/>
                      <w:szCs w:val="20"/>
                      <w:lang w:val="kk-KZ"/>
                    </w:rPr>
                  </w:pPr>
                  <w:r w:rsidRPr="00995D88">
                    <w:rPr>
                      <w:rFonts w:eastAsia="Arial Unicode MS"/>
                      <w:sz w:val="20"/>
                      <w:szCs w:val="20"/>
                      <w:lang w:val="kk-KZ"/>
                    </w:rPr>
                    <w:t>«Шарттың бағасы» «Шарттың бағасы» Тапсырысшы Жеткізушіге оның    Шарт ауқымындағы өзінің барлық шартты  міндеттемелерін толық орындағаны үшін төлеуге тиіс жалпы соманы білдіреді;</w:t>
                  </w:r>
                </w:p>
                <w:p w14:paraId="7C4E279E" w14:textId="77777777" w:rsidR="005A61FA" w:rsidRPr="00995D88" w:rsidRDefault="005A61FA" w:rsidP="005A61FA">
                  <w:pPr>
                    <w:pStyle w:val="a5"/>
                    <w:widowControl w:val="0"/>
                    <w:numPr>
                      <w:ilvl w:val="1"/>
                      <w:numId w:val="8"/>
                    </w:numPr>
                    <w:ind w:left="2" w:firstLine="0"/>
                    <w:jc w:val="both"/>
                    <w:rPr>
                      <w:rFonts w:eastAsia="Arial Unicode MS"/>
                      <w:sz w:val="20"/>
                      <w:szCs w:val="20"/>
                      <w:lang w:val="kk-KZ"/>
                    </w:rPr>
                  </w:pPr>
                  <w:r w:rsidRPr="00995D88">
                    <w:rPr>
                      <w:rFonts w:eastAsia="Arial Unicode MS"/>
                      <w:sz w:val="20"/>
                      <w:szCs w:val="20"/>
                      <w:lang w:val="kk-KZ"/>
                    </w:rPr>
                    <w:t xml:space="preserve">   </w:t>
                  </w:r>
                  <w:r w:rsidRPr="00995D88">
                    <w:rPr>
                      <w:rFonts w:eastAsia="Arial Unicode MS"/>
                      <w:sz w:val="20"/>
                      <w:szCs w:val="20"/>
                      <w:lang w:val="kk-KZ"/>
                    </w:rPr>
                    <w:br/>
                    <w:t>6) Төмендегі аталған құжаттар және ондағы айтылған  ережелер осы Шартты құрайды және оның ажырамас бөлігі болып табылады, атап айтқанда:</w:t>
                  </w:r>
                </w:p>
                <w:p w14:paraId="5D52C7F7" w14:textId="77777777" w:rsidR="005A61FA" w:rsidRPr="00995D88" w:rsidRDefault="005A61FA" w:rsidP="005A61FA">
                  <w:pPr>
                    <w:pStyle w:val="a5"/>
                    <w:widowControl w:val="0"/>
                    <w:numPr>
                      <w:ilvl w:val="0"/>
                      <w:numId w:val="28"/>
                    </w:numPr>
                    <w:ind w:left="2" w:firstLine="0"/>
                    <w:jc w:val="both"/>
                    <w:rPr>
                      <w:rFonts w:eastAsia="Arial Unicode MS"/>
                      <w:sz w:val="20"/>
                      <w:szCs w:val="20"/>
                      <w:lang w:val="kk-KZ"/>
                    </w:rPr>
                  </w:pPr>
                  <w:r w:rsidRPr="00995D88">
                    <w:rPr>
                      <w:rFonts w:eastAsia="Arial Unicode MS"/>
                      <w:sz w:val="20"/>
                      <w:szCs w:val="20"/>
                      <w:lang w:val="kk-KZ"/>
                    </w:rPr>
                    <w:t>осы Шарт;</w:t>
                  </w:r>
                </w:p>
                <w:p w14:paraId="4BCE3A67" w14:textId="77777777" w:rsidR="005A61FA" w:rsidRPr="00995D88" w:rsidRDefault="005A61FA" w:rsidP="005A61FA">
                  <w:pPr>
                    <w:pStyle w:val="a5"/>
                    <w:widowControl w:val="0"/>
                    <w:numPr>
                      <w:ilvl w:val="0"/>
                      <w:numId w:val="28"/>
                    </w:numPr>
                    <w:ind w:left="2" w:firstLine="0"/>
                    <w:jc w:val="both"/>
                    <w:rPr>
                      <w:rFonts w:eastAsia="Arial Unicode MS"/>
                      <w:sz w:val="20"/>
                      <w:szCs w:val="20"/>
                      <w:lang w:val="kk-KZ"/>
                    </w:rPr>
                  </w:pPr>
                  <w:r w:rsidRPr="00995D88">
                    <w:rPr>
                      <w:rFonts w:eastAsia="Arial Unicode MS"/>
                      <w:sz w:val="20"/>
                      <w:szCs w:val="20"/>
                      <w:lang w:val="kk-KZ"/>
                    </w:rPr>
                    <w:t>Тауардың техникалық маманданымы (осы Шартқа № 1 қосымша);</w:t>
                  </w:r>
                </w:p>
                <w:p w14:paraId="41A35BEE"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330AA37C" w14:textId="77777777" w:rsidR="005A61FA" w:rsidRPr="00995D88" w:rsidRDefault="005A61FA" w:rsidP="005A61FA">
                  <w:pPr>
                    <w:pStyle w:val="a5"/>
                    <w:widowControl w:val="0"/>
                    <w:numPr>
                      <w:ilvl w:val="0"/>
                      <w:numId w:val="8"/>
                    </w:numPr>
                    <w:jc w:val="center"/>
                    <w:rPr>
                      <w:rFonts w:eastAsia="Arial Unicode MS"/>
                      <w:b/>
                      <w:sz w:val="20"/>
                      <w:szCs w:val="20"/>
                      <w:lang w:val="kk-KZ"/>
                    </w:rPr>
                  </w:pPr>
                  <w:r w:rsidRPr="00995D88">
                    <w:rPr>
                      <w:rFonts w:eastAsia="Arial Unicode MS"/>
                      <w:b/>
                      <w:sz w:val="20"/>
                      <w:szCs w:val="20"/>
                      <w:lang w:val="kk-KZ"/>
                    </w:rPr>
                    <w:t>ШАРТТЫҢ МӘНІ</w:t>
                  </w:r>
                </w:p>
                <w:p w14:paraId="3A2EA6B6" w14:textId="77777777" w:rsidR="005A61FA" w:rsidRPr="00995D88" w:rsidRDefault="005A61FA" w:rsidP="00F55C85">
                  <w:pPr>
                    <w:widowControl w:val="0"/>
                    <w:spacing w:after="0"/>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2.1. </w:t>
                  </w:r>
                  <w:permStart w:id="940393357" w:edGrp="everyone"/>
                  <w:r w:rsidRPr="00995D88">
                    <w:rPr>
                      <w:rFonts w:ascii="Times New Roman" w:eastAsia="Arial Unicode MS" w:hAnsi="Times New Roman" w:cs="Times New Roman"/>
                      <w:sz w:val="20"/>
                      <w:szCs w:val="20"/>
                      <w:lang w:val="kk-KZ"/>
                    </w:rPr>
                    <w:t>Жеткізуші осы Шартқа сәйкес Тапсырыс берушінің</w:t>
                  </w:r>
                  <w:r w:rsidRPr="00995D88">
                    <w:rPr>
                      <w:rFonts w:ascii="Times New Roman" w:eastAsia="Arial Unicode MS" w:hAnsi="Times New Roman" w:cs="Times New Roman"/>
                      <w:b/>
                      <w:sz w:val="20"/>
                      <w:szCs w:val="20"/>
                      <w:lang w:val="kk-KZ"/>
                    </w:rPr>
                    <w:t xml:space="preserve"> дәрі-дәрмектерді </w:t>
                  </w:r>
                  <w:r w:rsidRPr="00995D88">
                    <w:rPr>
                      <w:rFonts w:ascii="Times New Roman" w:eastAsia="Arial Unicode MS" w:hAnsi="Times New Roman" w:cs="Times New Roman"/>
                      <w:sz w:val="20"/>
                      <w:szCs w:val="20"/>
                      <w:lang w:val="kk-KZ"/>
                    </w:rPr>
                    <w:t>(бұдан әрі мәтін бойынша – Тауар) Тауардың техникалық ерекшелігіне сәйкес (осы Шартқа № 1 қосымша) Тапсырысшының кеңсесіне жеткізу</w:t>
                  </w:r>
                  <w:permEnd w:id="940393357"/>
                  <w:r w:rsidRPr="00995D88">
                    <w:rPr>
                      <w:rFonts w:ascii="Times New Roman" w:eastAsia="Arial Unicode MS" w:hAnsi="Times New Roman" w:cs="Times New Roman"/>
                      <w:sz w:val="20"/>
                      <w:szCs w:val="20"/>
                      <w:lang w:val="kk-KZ"/>
                    </w:rPr>
                    <w:t xml:space="preserve">, ал Тапсырыс беруші тиісті сападағы Тауарды қабылдап алып, осы Шартта көзделген мерзімдер мен шарттарда төлеуге міндеттенеді. </w:t>
                  </w:r>
                </w:p>
                <w:p w14:paraId="2ABE65B7" w14:textId="77777777" w:rsidR="005A61FA" w:rsidRPr="00995D88" w:rsidRDefault="005A61FA" w:rsidP="005A61FA">
                  <w:pPr>
                    <w:pStyle w:val="a5"/>
                    <w:widowControl w:val="0"/>
                    <w:numPr>
                      <w:ilvl w:val="0"/>
                      <w:numId w:val="8"/>
                    </w:numPr>
                    <w:jc w:val="center"/>
                    <w:rPr>
                      <w:rFonts w:eastAsia="Arial Unicode MS"/>
                      <w:b/>
                      <w:sz w:val="20"/>
                      <w:szCs w:val="20"/>
                      <w:lang w:val="kk-KZ"/>
                    </w:rPr>
                  </w:pPr>
                  <w:r w:rsidRPr="00995D88">
                    <w:rPr>
                      <w:rFonts w:eastAsia="Arial Unicode MS"/>
                      <w:b/>
                      <w:sz w:val="20"/>
                      <w:szCs w:val="20"/>
                      <w:lang w:val="kk-KZ"/>
                    </w:rPr>
                    <w:t>ШАРТТЫҢ ЖАЛПЫ СОМАСЫ</w:t>
                  </w:r>
                </w:p>
                <w:p w14:paraId="6550EFE6" w14:textId="77777777" w:rsidR="005A61FA" w:rsidRPr="00995D88" w:rsidRDefault="005A61FA" w:rsidP="00F55C85">
                  <w:pPr>
                    <w:widowControl w:val="0"/>
                    <w:spacing w:after="0" w:line="240" w:lineRule="auto"/>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ЖӘНЕ ТӨЛЕУ ТӘРТІБІ</w:t>
                  </w:r>
                </w:p>
                <w:p w14:paraId="6D104343"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ermStart w:id="1273265952" w:edGrp="everyone"/>
                  <w:r w:rsidRPr="00995D88">
                    <w:rPr>
                      <w:rFonts w:ascii="Times New Roman" w:eastAsia="Arial Unicode MS" w:hAnsi="Times New Roman" w:cs="Times New Roman"/>
                      <w:sz w:val="20"/>
                      <w:szCs w:val="20"/>
                      <w:lang w:val="kk-KZ"/>
                    </w:rPr>
                    <w:t>3.1. Осы Шарттың жалпы сомасы ________</w:t>
                  </w:r>
                  <w:r w:rsidRPr="00995D88">
                    <w:rPr>
                      <w:rFonts w:ascii="Times New Roman" w:eastAsia="Arial Unicode MS" w:hAnsi="Times New Roman" w:cs="Times New Roman"/>
                      <w:b/>
                      <w:sz w:val="20"/>
                      <w:szCs w:val="20"/>
                      <w:lang w:val="kk-KZ"/>
                    </w:rPr>
                    <w:t xml:space="preserve"> (___) теңге 00 тиынді </w:t>
                  </w:r>
                  <w:r w:rsidRPr="00995D88">
                    <w:rPr>
                      <w:rFonts w:ascii="Times New Roman" w:eastAsia="Arial Unicode MS" w:hAnsi="Times New Roman" w:cs="Times New Roman"/>
                      <w:sz w:val="20"/>
                      <w:szCs w:val="20"/>
                      <w:lang w:val="kk-KZ"/>
                    </w:rPr>
                    <w:t xml:space="preserve">құрайды (бұдан әрі Шарт бағасы), ұлғаю жағына қарай өзгермейді және оған: </w:t>
                  </w:r>
                </w:p>
                <w:permEnd w:id="1273265952"/>
                <w:p w14:paraId="23F15315" w14:textId="77777777" w:rsidR="005A61FA" w:rsidRPr="00995D88" w:rsidRDefault="005A61FA" w:rsidP="00F55C85">
                  <w:pPr>
                    <w:widowControl w:val="0"/>
                    <w:spacing w:after="0" w:line="240" w:lineRule="auto"/>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–Тауардың құны;</w:t>
                  </w:r>
                  <w:r w:rsidRPr="00995D88">
                    <w:rPr>
                      <w:rFonts w:ascii="Times New Roman" w:eastAsia="Arial Unicode MS" w:hAnsi="Times New Roman" w:cs="Times New Roman"/>
                      <w:sz w:val="20"/>
                      <w:szCs w:val="20"/>
                      <w:lang w:val="kk-KZ"/>
                    </w:rPr>
                    <w:br/>
                    <w:t xml:space="preserve">– осы Шарт пен оның Қосымшаларында  көзделген  Тауарды жеткізумен байланысты ілеспе қызметтер мен Жеткізушінің  өзге шығыстары кіреді. </w:t>
                  </w:r>
                </w:p>
                <w:p w14:paraId="7C0D1C46" w14:textId="77777777" w:rsidR="005A61FA" w:rsidRPr="00995D88" w:rsidRDefault="005A61FA" w:rsidP="00F55C85">
                  <w:pPr>
                    <w:pStyle w:val="a5"/>
                    <w:widowControl w:val="0"/>
                    <w:ind w:left="0"/>
                    <w:jc w:val="both"/>
                    <w:rPr>
                      <w:rFonts w:eastAsia="Calibri"/>
                      <w:sz w:val="20"/>
                      <w:szCs w:val="20"/>
                      <w:lang w:val="kk-KZ"/>
                    </w:rPr>
                  </w:pPr>
                  <w:r w:rsidRPr="00995D88">
                    <w:rPr>
                      <w:rFonts w:eastAsia="Arial Unicode MS"/>
                      <w:sz w:val="20"/>
                      <w:szCs w:val="20"/>
                      <w:lang w:val="kk-KZ"/>
                    </w:rPr>
                    <w:t xml:space="preserve">3.2. </w:t>
                  </w:r>
                  <w:r w:rsidRPr="00995D88">
                    <w:rPr>
                      <w:rFonts w:eastAsia="Calibri"/>
                      <w:sz w:val="20"/>
                      <w:szCs w:val="20"/>
                      <w:lang w:val="kk-KZ"/>
                    </w:rPr>
                    <w:t xml:space="preserve">Тапсырыс беруші осы Шарттың 3.1-тармағында көрсетілген Шарт бағасының төлемін келесі ретпен </w:t>
                  </w:r>
                  <w:r w:rsidRPr="00995D88">
                    <w:rPr>
                      <w:rFonts w:eastAsia="Calibri"/>
                      <w:sz w:val="20"/>
                      <w:szCs w:val="20"/>
                      <w:lang w:val="kk-KZ"/>
                    </w:rPr>
                    <w:lastRenderedPageBreak/>
                    <w:t xml:space="preserve">жасалады: </w:t>
                  </w:r>
                </w:p>
                <w:p w14:paraId="1E02ACDB"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hAnsi="Times New Roman" w:cs="Times New Roman"/>
                      <w:sz w:val="20"/>
                      <w:szCs w:val="20"/>
                      <w:lang w:val="kk-KZ"/>
                    </w:rPr>
                    <w:t>– 30 (отыз) күнтізбелік күн ішінде.</w:t>
                  </w:r>
                </w:p>
                <w:p w14:paraId="67AE181C"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3.3. Төлеу үшін мынадай құжаттар керек: 1) төлем шоты; 2) шот-фактура; </w:t>
                  </w:r>
                  <w:r w:rsidRPr="00995D88">
                    <w:rPr>
                      <w:rFonts w:ascii="Times New Roman" w:hAnsi="Times New Roman" w:cs="Times New Roman"/>
                      <w:sz w:val="20"/>
                      <w:szCs w:val="20"/>
                      <w:lang w:val="kk-KZ"/>
                    </w:rPr>
                    <w:t xml:space="preserve"> </w:t>
                  </w:r>
                  <w:r w:rsidRPr="00995D88">
                    <w:rPr>
                      <w:rFonts w:ascii="Times New Roman" w:eastAsia="Arial Unicode MS" w:hAnsi="Times New Roman" w:cs="Times New Roman"/>
                      <w:sz w:val="20"/>
                      <w:szCs w:val="20"/>
                      <w:lang w:val="kk-KZ"/>
                    </w:rPr>
                    <w:t xml:space="preserve">3) қорларды бір жаққа жіберу жүкқұжаты.   </w:t>
                  </w:r>
                </w:p>
                <w:p w14:paraId="1CDFE01D"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Салықтар мен бюджетке төленетін басқа да міндетті төлемдер Қазақстан Республикасының салық заңнамасына сәйкес төленуге тиіс.</w:t>
                  </w:r>
                </w:p>
                <w:p w14:paraId="53A56843"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0B9DC73B" w14:textId="77777777" w:rsidR="005A61FA" w:rsidRPr="00995D88" w:rsidRDefault="005A61FA" w:rsidP="005A61FA">
                  <w:pPr>
                    <w:pStyle w:val="a5"/>
                    <w:widowControl w:val="0"/>
                    <w:numPr>
                      <w:ilvl w:val="0"/>
                      <w:numId w:val="13"/>
                    </w:numPr>
                    <w:jc w:val="center"/>
                    <w:rPr>
                      <w:rFonts w:eastAsia="Arial Unicode MS"/>
                      <w:b/>
                      <w:sz w:val="20"/>
                      <w:szCs w:val="20"/>
                      <w:lang w:val="kk-KZ"/>
                    </w:rPr>
                  </w:pPr>
                  <w:r w:rsidRPr="00995D88">
                    <w:rPr>
                      <w:rFonts w:eastAsia="Arial Unicode MS"/>
                      <w:b/>
                      <w:sz w:val="20"/>
                      <w:szCs w:val="20"/>
                      <w:lang w:val="kk-KZ"/>
                    </w:rPr>
                    <w:t>ТАУАРДЫ ҚАБЫЛДАУ-ТАПСЫРУ</w:t>
                  </w:r>
                </w:p>
                <w:p w14:paraId="3EF0E3B2" w14:textId="77777777" w:rsidR="005A61FA" w:rsidRPr="00995D88" w:rsidRDefault="005A61FA" w:rsidP="00F55C85">
                  <w:pPr>
                    <w:widowControl w:val="0"/>
                    <w:spacing w:after="0" w:line="240" w:lineRule="auto"/>
                    <w:ind w:left="34"/>
                    <w:jc w:val="both"/>
                    <w:rPr>
                      <w:rFonts w:ascii="Times New Roman" w:eastAsia="Arial Unicode MS" w:hAnsi="Times New Roman" w:cs="Times New Roman"/>
                      <w:sz w:val="20"/>
                      <w:szCs w:val="20"/>
                      <w:lang w:val="kk-KZ"/>
                    </w:rPr>
                  </w:pPr>
                  <w:permStart w:id="878980383" w:edGrp="everyone"/>
                  <w:r w:rsidRPr="00995D88">
                    <w:rPr>
                      <w:rFonts w:ascii="Times New Roman" w:eastAsia="Arial Unicode MS" w:hAnsi="Times New Roman" w:cs="Times New Roman"/>
                      <w:sz w:val="20"/>
                      <w:szCs w:val="20"/>
                      <w:lang w:val="kk-KZ"/>
                    </w:rPr>
                    <w:t xml:space="preserve">4.1. Тауарды  жеткізу және түсіру Жеткізушінің есебінен  Тапсырыс беруші орналасқан </w:t>
                  </w:r>
                  <w:r w:rsidRPr="00995D88">
                    <w:rPr>
                      <w:rFonts w:ascii="Times New Roman" w:eastAsia="Arial Unicode MS" w:hAnsi="Times New Roman" w:cs="Times New Roman"/>
                      <w:b/>
                      <w:sz w:val="20"/>
                      <w:szCs w:val="20"/>
                      <w:lang w:val="kk-KZ"/>
                    </w:rPr>
                    <w:t>Алматы қ., Абая даңғ., 91 үй</w:t>
                  </w:r>
                  <w:r w:rsidRPr="00995D88">
                    <w:rPr>
                      <w:rFonts w:ascii="Times New Roman" w:eastAsia="Arial Unicode MS" w:hAnsi="Times New Roman" w:cs="Times New Roman"/>
                      <w:sz w:val="20"/>
                      <w:szCs w:val="20"/>
                      <w:lang w:val="kk-KZ"/>
                    </w:rPr>
                    <w:t xml:space="preserve"> жүзеге асырылады.</w:t>
                  </w:r>
                  <w:r w:rsidRPr="00995D88">
                    <w:rPr>
                      <w:rFonts w:ascii="Times New Roman" w:eastAsia="Arial Unicode MS" w:hAnsi="Times New Roman" w:cs="Times New Roman"/>
                      <w:sz w:val="20"/>
                      <w:szCs w:val="20"/>
                      <w:lang w:val="kk-KZ"/>
                    </w:rPr>
                    <w:br/>
                    <w:t>4.2. Тауарды  қабылдау-тапсыру Тауар жеткізілгеннен кейін,  Тараптардың уәкілетті өкілдері тауар-жүкқұжатына қол қою арқылы жүзеге асырылады.</w:t>
                  </w:r>
                </w:p>
                <w:permEnd w:id="878980383"/>
                <w:p w14:paraId="3A5C0585"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Тауарды қабылдау-тапсыру актісіне қол қойылған сәттен бастап Тауарға меншік құқығы Тапсырыс берушіге өтеді. </w:t>
                  </w:r>
                </w:p>
                <w:p w14:paraId="774CA1B2"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4.3. Осы Шарт шеңберінде жеткізілетін тауар тауардың техникалық ерекшелігінің сапа стандарттарына (осы Шартқа №1 қосымша) сәйкес келуі немесе одан жоғары болуы тиіс.</w:t>
                  </w:r>
                  <w:r w:rsidRPr="00995D88">
                    <w:rPr>
                      <w:rFonts w:ascii="Times New Roman" w:eastAsia="Arial Unicode MS" w:hAnsi="Times New Roman" w:cs="Times New Roman"/>
                      <w:b/>
                      <w:sz w:val="20"/>
                      <w:szCs w:val="20"/>
                      <w:lang w:val="kk-KZ"/>
                    </w:rPr>
                    <w:t xml:space="preserve"> </w:t>
                  </w:r>
                </w:p>
                <w:p w14:paraId="51E41676"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4.4. Тауарды жеткізу мерзімі Тапсырыс беруші аузша/жазбаша өтініш берген сәттен бастап 60 (алпыс) күнтізбелік күндерді құрайды.</w:t>
                  </w:r>
                </w:p>
                <w:p w14:paraId="363E7CD1"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p>
                <w:p w14:paraId="16473080" w14:textId="77777777" w:rsidR="005A61FA" w:rsidRPr="00995D88" w:rsidRDefault="005A61FA" w:rsidP="005A61FA">
                  <w:pPr>
                    <w:pStyle w:val="a5"/>
                    <w:keepNext/>
                    <w:widowControl w:val="0"/>
                    <w:numPr>
                      <w:ilvl w:val="0"/>
                      <w:numId w:val="13"/>
                    </w:numPr>
                    <w:ind w:left="2" w:hanging="2"/>
                    <w:jc w:val="center"/>
                    <w:rPr>
                      <w:rFonts w:eastAsia="Arial Unicode MS"/>
                      <w:b/>
                      <w:sz w:val="20"/>
                      <w:szCs w:val="20"/>
                      <w:lang w:val="kk-KZ"/>
                    </w:rPr>
                  </w:pPr>
                  <w:r w:rsidRPr="00995D88">
                    <w:rPr>
                      <w:rFonts w:eastAsia="Arial Unicode MS"/>
                      <w:b/>
                      <w:sz w:val="20"/>
                      <w:szCs w:val="20"/>
                      <w:lang w:val="kk-KZ"/>
                    </w:rPr>
                    <w:t>ТАРАПТАРДЫҢ ҚҰҚЫҚТАРЫ МЕН МІНДЕТТЕРІ</w:t>
                  </w:r>
                </w:p>
                <w:p w14:paraId="441C586B" w14:textId="77777777" w:rsidR="005A61FA" w:rsidRPr="00995D88" w:rsidRDefault="005A61FA" w:rsidP="005A61FA">
                  <w:pPr>
                    <w:pStyle w:val="a5"/>
                    <w:keepNext/>
                    <w:widowControl w:val="0"/>
                    <w:numPr>
                      <w:ilvl w:val="1"/>
                      <w:numId w:val="13"/>
                    </w:numPr>
                    <w:ind w:left="2" w:hanging="2"/>
                    <w:jc w:val="both"/>
                    <w:rPr>
                      <w:rFonts w:eastAsia="Arial Unicode MS"/>
                      <w:sz w:val="20"/>
                      <w:szCs w:val="20"/>
                      <w:lang w:val="kk-KZ"/>
                    </w:rPr>
                  </w:pPr>
                  <w:r w:rsidRPr="00995D88">
                    <w:rPr>
                      <w:rFonts w:eastAsia="Arial Unicode MS"/>
                      <w:sz w:val="20"/>
                      <w:szCs w:val="20"/>
                      <w:lang w:val="kk-KZ"/>
                    </w:rPr>
                    <w:t xml:space="preserve">Жеткізуші міндеттенеді: </w:t>
                  </w:r>
                </w:p>
                <w:p w14:paraId="0E78EA60" w14:textId="77777777" w:rsidR="005A61FA" w:rsidRPr="00995D88" w:rsidRDefault="005A61FA" w:rsidP="005A61FA">
                  <w:pPr>
                    <w:pStyle w:val="a5"/>
                    <w:keepNext/>
                    <w:widowControl w:val="0"/>
                    <w:numPr>
                      <w:ilvl w:val="2"/>
                      <w:numId w:val="13"/>
                    </w:numPr>
                    <w:tabs>
                      <w:tab w:val="left" w:pos="1134"/>
                    </w:tabs>
                    <w:ind w:left="2" w:hanging="2"/>
                    <w:jc w:val="both"/>
                    <w:rPr>
                      <w:rFonts w:eastAsia="Arial Unicode MS"/>
                      <w:sz w:val="20"/>
                      <w:szCs w:val="20"/>
                      <w:lang w:val="kk-KZ"/>
                    </w:rPr>
                  </w:pPr>
                  <w:permStart w:id="1352474487" w:edGrp="everyone"/>
                  <w:r w:rsidRPr="00995D88">
                    <w:rPr>
                      <w:rFonts w:eastAsia="Arial Unicode MS"/>
                      <w:sz w:val="20"/>
                      <w:szCs w:val="20"/>
                      <w:lang w:val="kk-KZ"/>
                    </w:rPr>
                    <w:t>тиісті сападағы Тауарды  Тауардың Техникалық маманданымында  (осы Шартқа № 1 қосымша) көрсетілген санда, сипаттама мен бағада  Тапсырыс беруші орналасқан немесе Тапсырыс беруші көрсеткен басқа мекенжайға осы Шарттың 4.4-тармағына сәйкес мерзімде жеткізуді  жүзеге асырады.</w:t>
                  </w:r>
                </w:p>
                <w:permEnd w:id="1352474487"/>
                <w:p w14:paraId="4FC40EC2" w14:textId="77777777" w:rsidR="005A61FA" w:rsidRPr="00995D88" w:rsidRDefault="005A61FA" w:rsidP="005A61FA">
                  <w:pPr>
                    <w:pStyle w:val="a5"/>
                    <w:keepNext/>
                    <w:widowControl w:val="0"/>
                    <w:numPr>
                      <w:ilvl w:val="2"/>
                      <w:numId w:val="13"/>
                    </w:numPr>
                    <w:tabs>
                      <w:tab w:val="left" w:pos="1134"/>
                    </w:tabs>
                    <w:ind w:left="2" w:hanging="2"/>
                    <w:jc w:val="both"/>
                    <w:rPr>
                      <w:rFonts w:eastAsia="Arial Unicode MS"/>
                      <w:sz w:val="20"/>
                      <w:szCs w:val="20"/>
                      <w:lang w:val="kk-KZ"/>
                    </w:rPr>
                  </w:pPr>
                  <w:r w:rsidRPr="00995D88">
                    <w:rPr>
                      <w:rFonts w:eastAsia="Arial Unicode MS"/>
                      <w:sz w:val="20"/>
                      <w:szCs w:val="20"/>
                      <w:lang w:val="kk-KZ"/>
                    </w:rPr>
                    <w:t>Тауардың  қаптамасының   Тауарды тасымалдау және Жеткізушінің  шарттық міндеттемелерді  орындауымен байланысты  басқа да іс-қимылдары кезінде зақымдануына немесе бүлінуіне жол бермеуге  төзімді болуын   қамтамасыз етуге;</w:t>
                  </w:r>
                </w:p>
                <w:p w14:paraId="2F7716EC" w14:textId="77777777" w:rsidR="005A61FA" w:rsidRPr="00995D88" w:rsidRDefault="005A61FA" w:rsidP="005A61FA">
                  <w:pPr>
                    <w:pStyle w:val="a5"/>
                    <w:keepNext/>
                    <w:widowControl w:val="0"/>
                    <w:numPr>
                      <w:ilvl w:val="2"/>
                      <w:numId w:val="13"/>
                    </w:numPr>
                    <w:tabs>
                      <w:tab w:val="left" w:pos="1134"/>
                    </w:tabs>
                    <w:ind w:left="2" w:hanging="2"/>
                    <w:jc w:val="both"/>
                    <w:rPr>
                      <w:rFonts w:eastAsia="Arial Unicode MS"/>
                      <w:sz w:val="20"/>
                      <w:szCs w:val="20"/>
                      <w:lang w:val="kk-KZ"/>
                    </w:rPr>
                  </w:pPr>
                  <w:r w:rsidRPr="00995D88">
                    <w:rPr>
                      <w:rFonts w:eastAsia="Arial Unicode MS"/>
                      <w:sz w:val="20"/>
                      <w:szCs w:val="20"/>
                      <w:lang w:val="kk-KZ"/>
                    </w:rPr>
                    <w:t>осы Шарт бойынша өзінің  міндеттемелерін ешкімге толықтай немесе ішінара бермеуге;</w:t>
                  </w:r>
                </w:p>
                <w:p w14:paraId="06B72B89" w14:textId="77777777" w:rsidR="005A61FA" w:rsidRPr="00995D88" w:rsidRDefault="005A61FA" w:rsidP="00F55C85">
                  <w:pPr>
                    <w:pStyle w:val="a5"/>
                    <w:keepNext/>
                    <w:widowControl w:val="0"/>
                    <w:tabs>
                      <w:tab w:val="left" w:pos="1134"/>
                    </w:tabs>
                    <w:ind w:left="2"/>
                    <w:jc w:val="both"/>
                    <w:rPr>
                      <w:rFonts w:eastAsia="Arial Unicode MS"/>
                      <w:sz w:val="20"/>
                      <w:szCs w:val="20"/>
                      <w:lang w:val="kk-KZ"/>
                    </w:rPr>
                  </w:pPr>
                  <w:r w:rsidRPr="00995D88">
                    <w:rPr>
                      <w:rFonts w:eastAsia="Arial Unicode MS"/>
                      <w:sz w:val="20"/>
                      <w:szCs w:val="20"/>
                      <w:lang w:val="kk-KZ"/>
                    </w:rPr>
                    <w:t xml:space="preserve">Тапсырысшы міндеттенеді: </w:t>
                  </w:r>
                </w:p>
                <w:p w14:paraId="3C0DEB68" w14:textId="77777777" w:rsidR="005A61FA" w:rsidRPr="00995D88" w:rsidRDefault="005A61FA" w:rsidP="00F55C85">
                  <w:pPr>
                    <w:pStyle w:val="a5"/>
                    <w:keepNext/>
                    <w:widowControl w:val="0"/>
                    <w:tabs>
                      <w:tab w:val="left" w:pos="1134"/>
                    </w:tabs>
                    <w:ind w:left="2"/>
                    <w:jc w:val="both"/>
                    <w:rPr>
                      <w:rFonts w:eastAsia="Arial Unicode MS"/>
                      <w:sz w:val="20"/>
                      <w:szCs w:val="20"/>
                      <w:lang w:val="kk-KZ"/>
                    </w:rPr>
                  </w:pPr>
                  <w:r w:rsidRPr="00995D88">
                    <w:rPr>
                      <w:rFonts w:eastAsia="Arial Unicode MS"/>
                      <w:sz w:val="20"/>
                      <w:szCs w:val="20"/>
                      <w:lang w:val="kk-KZ"/>
                    </w:rPr>
                    <w:t>Жеткізуші осы Шартқа сәйкес барлық міндеттемелерін тиісінше орындаған жағдайда, Тауарды осы Шарттың  ережелеріне сәйкес  төлеуге;</w:t>
                  </w:r>
                </w:p>
                <w:p w14:paraId="7D0CB6F1" w14:textId="77777777" w:rsidR="005A61FA" w:rsidRPr="00995D88" w:rsidRDefault="005A61FA" w:rsidP="00F55C85">
                  <w:pPr>
                    <w:pStyle w:val="a5"/>
                    <w:keepNext/>
                    <w:widowControl w:val="0"/>
                    <w:tabs>
                      <w:tab w:val="left" w:pos="1134"/>
                    </w:tabs>
                    <w:ind w:left="2"/>
                    <w:jc w:val="both"/>
                    <w:rPr>
                      <w:rFonts w:eastAsia="Arial Unicode MS"/>
                      <w:sz w:val="20"/>
                      <w:szCs w:val="20"/>
                      <w:lang w:val="kk-KZ"/>
                    </w:rPr>
                  </w:pPr>
                  <w:r w:rsidRPr="00995D88">
                    <w:rPr>
                      <w:rFonts w:eastAsia="Arial Unicode MS"/>
                      <w:sz w:val="20"/>
                      <w:szCs w:val="20"/>
                      <w:lang w:val="kk-KZ"/>
                    </w:rPr>
                    <w:t>Шарт бойынша өзінің барлық басқа да  міндеттемелерін тиісінше орындауға.</w:t>
                  </w:r>
                </w:p>
                <w:p w14:paraId="6BD3244C" w14:textId="77777777" w:rsidR="005A61FA" w:rsidRPr="00995D88" w:rsidRDefault="005A61FA" w:rsidP="00F55C85">
                  <w:pPr>
                    <w:pStyle w:val="a5"/>
                    <w:keepNext/>
                    <w:widowControl w:val="0"/>
                    <w:tabs>
                      <w:tab w:val="left" w:pos="569"/>
                    </w:tabs>
                    <w:ind w:left="2"/>
                    <w:jc w:val="both"/>
                    <w:rPr>
                      <w:rFonts w:eastAsia="Arial Unicode MS"/>
                      <w:sz w:val="20"/>
                      <w:szCs w:val="20"/>
                      <w:lang w:val="kk-KZ"/>
                    </w:rPr>
                  </w:pPr>
                  <w:r w:rsidRPr="00995D88">
                    <w:rPr>
                      <w:rFonts w:eastAsia="Arial Unicode MS"/>
                      <w:sz w:val="20"/>
                      <w:szCs w:val="20"/>
                      <w:lang w:val="kk-KZ"/>
                    </w:rPr>
                    <w:t>Жеткізуші мынаған құқылы:</w:t>
                  </w:r>
                </w:p>
                <w:p w14:paraId="1E24756B" w14:textId="77777777" w:rsidR="005A61FA" w:rsidRPr="00995D88" w:rsidRDefault="005A61FA" w:rsidP="00F55C85">
                  <w:pPr>
                    <w:pStyle w:val="a5"/>
                    <w:keepNext/>
                    <w:widowControl w:val="0"/>
                    <w:tabs>
                      <w:tab w:val="left" w:pos="1134"/>
                    </w:tabs>
                    <w:ind w:left="2"/>
                    <w:jc w:val="both"/>
                    <w:rPr>
                      <w:rFonts w:eastAsia="Arial Unicode MS"/>
                      <w:sz w:val="20"/>
                      <w:szCs w:val="20"/>
                      <w:lang w:val="kk-KZ"/>
                    </w:rPr>
                  </w:pPr>
                  <w:r w:rsidRPr="00995D88">
                    <w:rPr>
                      <w:rFonts w:eastAsia="Arial Unicode MS"/>
                      <w:sz w:val="20"/>
                      <w:szCs w:val="20"/>
                      <w:lang w:val="kk-KZ"/>
                    </w:rPr>
                    <w:t>жеткізілген Тауардың төлемін Шарттың ережелеріне сәйкес алуға;</w:t>
                  </w:r>
                </w:p>
                <w:p w14:paraId="77B93C72" w14:textId="77777777" w:rsidR="005A61FA" w:rsidRPr="00995D88" w:rsidRDefault="005A61FA" w:rsidP="00F55C85">
                  <w:pPr>
                    <w:pStyle w:val="a5"/>
                    <w:keepNext/>
                    <w:widowControl w:val="0"/>
                    <w:tabs>
                      <w:tab w:val="left" w:pos="1134"/>
                    </w:tabs>
                    <w:ind w:left="2"/>
                    <w:jc w:val="both"/>
                    <w:rPr>
                      <w:rFonts w:eastAsia="Arial Unicode MS"/>
                      <w:sz w:val="20"/>
                      <w:szCs w:val="20"/>
                      <w:lang w:val="kk-KZ"/>
                    </w:rPr>
                  </w:pPr>
                  <w:r w:rsidRPr="00995D88">
                    <w:rPr>
                      <w:rFonts w:eastAsia="Arial Unicode MS"/>
                      <w:sz w:val="20"/>
                      <w:szCs w:val="20"/>
                      <w:lang w:val="kk-KZ"/>
                    </w:rPr>
                    <w:t>Тапсырыс берушіден Шарттың ережелерін тиісінше орындауды талап етуге.</w:t>
                  </w:r>
                </w:p>
                <w:p w14:paraId="1850D28F" w14:textId="77777777" w:rsidR="005A61FA" w:rsidRPr="00995D88" w:rsidRDefault="005A61FA" w:rsidP="00F55C85">
                  <w:pPr>
                    <w:pStyle w:val="a5"/>
                    <w:keepNext/>
                    <w:widowControl w:val="0"/>
                    <w:tabs>
                      <w:tab w:val="left" w:pos="1134"/>
                    </w:tabs>
                    <w:ind w:left="2"/>
                    <w:jc w:val="both"/>
                    <w:rPr>
                      <w:rFonts w:eastAsia="Arial Unicode MS"/>
                      <w:sz w:val="20"/>
                      <w:szCs w:val="20"/>
                      <w:lang w:val="kk-KZ"/>
                    </w:rPr>
                  </w:pPr>
                  <w:r w:rsidRPr="00995D88">
                    <w:rPr>
                      <w:rFonts w:eastAsia="Arial Unicode MS"/>
                      <w:sz w:val="20"/>
                      <w:szCs w:val="20"/>
                      <w:lang w:val="kk-KZ"/>
                    </w:rPr>
                    <w:t xml:space="preserve">Тапсырыс беруші  мынаған құқылы: </w:t>
                  </w:r>
                </w:p>
                <w:p w14:paraId="6FAA7636" w14:textId="77777777" w:rsidR="005A61FA" w:rsidRPr="00995D88" w:rsidRDefault="005A61FA" w:rsidP="00F55C85">
                  <w:pPr>
                    <w:keepNext/>
                    <w:widowControl w:val="0"/>
                    <w:tabs>
                      <w:tab w:val="left" w:pos="0"/>
                    </w:tabs>
                    <w:spacing w:after="0"/>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 Тауардың Техникалық маманданымға (осы Шартқа № 1 қосымша)     сәйкестігін тексеруге;</w:t>
                  </w:r>
                </w:p>
                <w:p w14:paraId="7985F3A5" w14:textId="77777777" w:rsidR="005A61FA" w:rsidRPr="00995D88" w:rsidRDefault="005A61FA" w:rsidP="00F55C8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  Шартты одан әрі орындаудың орынсыз болуына байланысты, Жеткізушіге тиісті жазбаша хабарлама жіберіп, Шартты кез-келген уақытта бұзуға. Хабарламада Шартты бұзу себебі, сондай-ақ Шартты  бұзу күшіне енетін күн көрсетіледі. </w:t>
                  </w:r>
                </w:p>
                <w:p w14:paraId="22E0EEDD" w14:textId="77777777" w:rsidR="005A61FA" w:rsidRPr="00995D88" w:rsidRDefault="005A61FA" w:rsidP="00F55C8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Жеткізуші өзінің шарттық міндеттемелерін  осы </w:t>
                  </w:r>
                  <w:r w:rsidRPr="00995D88">
                    <w:rPr>
                      <w:rFonts w:ascii="Times New Roman" w:eastAsia="Arial Unicode MS" w:hAnsi="Times New Roman" w:cs="Times New Roman"/>
                      <w:sz w:val="20"/>
                      <w:szCs w:val="20"/>
                      <w:lang w:val="kk-KZ"/>
                    </w:rPr>
                    <w:lastRenderedPageBreak/>
                    <w:t xml:space="preserve">Шартта көрсетілген мерзімде жүзеге асырмаған жағдайда, Жеткізушіні Қазақстан Республикасының қолданыстағы заңнамасы мен осы Шарттың ережелеріне сәйкес жауапкершілікке тартып,  осы Шартты бір жақты тәртіппен бұзуға; </w:t>
                  </w:r>
                </w:p>
                <w:p w14:paraId="2A3859BF" w14:textId="77777777" w:rsidR="005A61FA" w:rsidRPr="00995D88" w:rsidRDefault="005A61FA" w:rsidP="00F55C85">
                  <w:pPr>
                    <w:keepNext/>
                    <w:widowControl w:val="0"/>
                    <w:tabs>
                      <w:tab w:val="left" w:pos="0"/>
                      <w:tab w:val="num" w:pos="851"/>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5.1.4. </w:t>
                  </w:r>
                  <w:r w:rsidRPr="00995D88">
                    <w:rPr>
                      <w:rFonts w:ascii="Times New Roman" w:hAnsi="Times New Roman" w:cs="Times New Roman"/>
                      <w:sz w:val="20"/>
                      <w:szCs w:val="20"/>
                      <w:lang w:val="kk-KZ"/>
                    </w:rPr>
                    <w:t>Шартқа қол қойған күннен 10 (он) жұмыс күні ішінде 3 (үш)% Шарттың 3.1-тармағында көрсетілген Шарттың сомасы, 2000 (екі мың еселенген) айлық есептік көрсеткіштен асатын жағдайда кепілдік берілген ақшалай жарна.</w:t>
                  </w:r>
                </w:p>
                <w:p w14:paraId="4ED7B679" w14:textId="77777777" w:rsidR="005A61FA" w:rsidRPr="00995D88" w:rsidRDefault="005A61FA" w:rsidP="005A61FA">
                  <w:pPr>
                    <w:pStyle w:val="a5"/>
                    <w:keepNext/>
                    <w:widowControl w:val="0"/>
                    <w:numPr>
                      <w:ilvl w:val="0"/>
                      <w:numId w:val="13"/>
                    </w:numPr>
                    <w:jc w:val="center"/>
                    <w:rPr>
                      <w:rFonts w:eastAsia="Arial Unicode MS"/>
                      <w:b/>
                      <w:sz w:val="20"/>
                      <w:szCs w:val="20"/>
                      <w:lang w:val="kk-KZ"/>
                    </w:rPr>
                  </w:pPr>
                  <w:r w:rsidRPr="00995D88">
                    <w:rPr>
                      <w:rFonts w:eastAsia="Arial Unicode MS"/>
                      <w:b/>
                      <w:sz w:val="20"/>
                      <w:szCs w:val="20"/>
                      <w:lang w:val="kk-KZ"/>
                    </w:rPr>
                    <w:t>ТАРАПТАРДЫҢ ЖАУАПКЕРШІЛІГІ</w:t>
                  </w:r>
                </w:p>
                <w:p w14:paraId="448021BD" w14:textId="77777777" w:rsidR="005A61FA" w:rsidRPr="00995D88" w:rsidRDefault="005A61FA" w:rsidP="00F55C85">
                  <w:pPr>
                    <w:keepNext/>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6.1. Тараптар осы Шарт бойынша өз міндеттемелерін  орындамағаны үшін немесе тиісінше орындамағаны үшін  Қазақстан Республикасының қолданыстағы заңнамасының нормаларына сәйкес  жауап береді.  </w:t>
                  </w:r>
                </w:p>
                <w:p w14:paraId="029B2B14" w14:textId="77777777" w:rsidR="005A61FA" w:rsidRPr="00995D88" w:rsidRDefault="005A61FA" w:rsidP="00F55C8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6.2.  Форс-мажорлық жағдайдарды есепке алмағанда, егер Жеткізуші Шарт бойынша қарастырылған мерзімде тауарды жеткізе алмаса, Тапсырыс беруші Шарт бойынша басқа құқықтарына нұқсан келтірмей, шарттық бағадан шегерілген немесе мерзімін бұза отырып жеткізілген тауар үшін жіберілген соманың 0,1% мөлшерінде айыппұл түрінде өсімді ұстап қалады  6.3. Осы Шарттың 3.2-тармағында белгіленген төлем мерзімі  бұзылған жағдайда, Тапсырыс беруші  Жеткізушіге  төлем кешіктірілген әр бір банк күні үшін төленбеген соманың 0,1 ( нөл бүтін оннан бір), алайда орындалмаған міндеттеменің 1 (бір) %  -нан аспайтын көлемде өсім төлейді.</w:t>
                  </w:r>
                </w:p>
                <w:p w14:paraId="15D04275" w14:textId="77777777" w:rsidR="005A61FA" w:rsidRPr="00995D88" w:rsidRDefault="005A61FA" w:rsidP="00F55C8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6.4. Өсім пен айыппұл сомасын төлеу Тараптарды  осы Шарт бойынша өзінің міндеттемелерін орындаудан босатпайды.</w:t>
                  </w:r>
                </w:p>
                <w:p w14:paraId="71925214" w14:textId="77777777" w:rsidR="005A61FA" w:rsidRPr="00995D88" w:rsidRDefault="005A61FA" w:rsidP="00F55C85">
                  <w:pPr>
                    <w:keepNext/>
                    <w:widowControl w:val="0"/>
                    <w:tabs>
                      <w:tab w:val="left" w:pos="142"/>
                      <w:tab w:val="left" w:pos="993"/>
                    </w:tabs>
                    <w:spacing w:after="0" w:line="240" w:lineRule="auto"/>
                    <w:contextualSpacing/>
                    <w:jc w:val="both"/>
                    <w:rPr>
                      <w:rFonts w:ascii="Times New Roman" w:eastAsia="Arial Unicode MS" w:hAnsi="Times New Roman" w:cs="Times New Roman"/>
                      <w:sz w:val="20"/>
                      <w:szCs w:val="20"/>
                      <w:lang w:val="kk-KZ"/>
                    </w:rPr>
                  </w:pPr>
                </w:p>
                <w:p w14:paraId="1563B65D" w14:textId="77777777" w:rsidR="005A61FA" w:rsidRPr="00995D88" w:rsidRDefault="005A61FA" w:rsidP="005A61FA">
                  <w:pPr>
                    <w:pStyle w:val="a5"/>
                    <w:keepNext/>
                    <w:widowControl w:val="0"/>
                    <w:numPr>
                      <w:ilvl w:val="0"/>
                      <w:numId w:val="13"/>
                    </w:numPr>
                    <w:jc w:val="center"/>
                    <w:rPr>
                      <w:rFonts w:eastAsia="Arial Unicode MS"/>
                      <w:b/>
                      <w:sz w:val="20"/>
                      <w:szCs w:val="20"/>
                      <w:lang w:val="kk-KZ"/>
                    </w:rPr>
                  </w:pPr>
                  <w:r w:rsidRPr="00995D88">
                    <w:rPr>
                      <w:rFonts w:eastAsia="Arial Unicode MS"/>
                      <w:b/>
                      <w:sz w:val="20"/>
                      <w:szCs w:val="20"/>
                      <w:lang w:val="kk-KZ"/>
                    </w:rPr>
                    <w:t>ТЕЖЕУСІЗ КҮШ ЖАҒДАЙЛАРЫ</w:t>
                  </w:r>
                </w:p>
                <w:p w14:paraId="2D57D33F" w14:textId="77777777" w:rsidR="005A61FA" w:rsidRPr="00995D88" w:rsidRDefault="005A61FA" w:rsidP="00F55C8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7.1. Тараптар осы Шарт бойынша өз міндеттемелерін орындамағаны үшін, егер бұл  әскери іс-қимылдарды, азаматтық толқыныстарды, індетті, қоршауды, тыйым салуды, жер сілкінісін, су тасқынын, өртті және  басқа да табиғи зілзалаларды, мемлекеттік органдардың актілері мен форс-мажорға жататын және осы Шартты орындауға кедергі келтіретін өзге жағдайларды қоса алғанда, Тараптардың еркінен тыс болатын және  алдын-ала болжауға, болдырмауға немесе жол бермеуге болмайтын тежеусіз күштің  іс-қимылының  салдарынан болған жағдайда  жауап бермейді.</w:t>
                  </w:r>
                </w:p>
                <w:p w14:paraId="1D4FD9FA" w14:textId="77777777" w:rsidR="005A61FA" w:rsidRPr="00995D88" w:rsidRDefault="005A61FA" w:rsidP="00F55C85">
                  <w:pPr>
                    <w:keepNext/>
                    <w:widowControl w:val="0"/>
                    <w:tabs>
                      <w:tab w:val="left" w:pos="2025"/>
                    </w:tabs>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7.2. Тежеусіз күш жағдайлары салдарынан осы Шарт бойынша өзі міндеттемелерін орындамайтын  Тарап сондай жағдайлар басталған күннен бастап 48 (қырық сегіз) күн  ішінде екінші Тарапты жазбаша түрде хабардар етуге және тежеусіз күш іс-қимылының тоқтау шамасына қарай осы Шарт бойынша өзінің міндеттемелерін  тиісінше орындау үшін барлық қажетті шараларды қолдануға тиіс.  Осындай хабарлама немесе уақытылы хабарламау тиісті тежеусіз күш жағдайларымен тікелей байланысты жағдайларды қоспағанда, хабарламау немесе уақытылы хабарламау Тарапты осы Шарт бойынша міндеттемелерді орындамау жауапкершілігінен босататын негіз ретінде кез-келген  тежеусіз күш жағдайына сілтеме жасау құқығынан айырады.   </w:t>
                  </w:r>
                </w:p>
                <w:p w14:paraId="1B6A073E" w14:textId="77777777" w:rsidR="005A61FA" w:rsidRPr="00995D88" w:rsidRDefault="005A61FA" w:rsidP="00F55C85">
                  <w:pPr>
                    <w:keepNext/>
                    <w:widowControl w:val="0"/>
                    <w:tabs>
                      <w:tab w:val="left" w:pos="0"/>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7.3. Тежеусіз күш жағдайларының туындауы мен оның ұзақтық фактісі уәкілетті органдар беретін құжаттармен расталады.</w:t>
                  </w:r>
                </w:p>
                <w:p w14:paraId="4DA48A92" w14:textId="77777777" w:rsidR="005A61FA" w:rsidRPr="00995D88" w:rsidRDefault="005A61FA" w:rsidP="00F55C85">
                  <w:pPr>
                    <w:keepNext/>
                    <w:widowControl w:val="0"/>
                    <w:tabs>
                      <w:tab w:val="left" w:pos="0"/>
                    </w:tabs>
                    <w:spacing w:after="0" w:line="240" w:lineRule="auto"/>
                    <w:jc w:val="both"/>
                    <w:rPr>
                      <w:rFonts w:ascii="Times New Roman" w:eastAsia="Arial Unicode MS" w:hAnsi="Times New Roman" w:cs="Times New Roman"/>
                      <w:sz w:val="20"/>
                      <w:szCs w:val="20"/>
                      <w:lang w:val="kk-KZ"/>
                    </w:rPr>
                  </w:pPr>
                </w:p>
                <w:p w14:paraId="3C64F3F5" w14:textId="77777777" w:rsidR="005A61FA" w:rsidRPr="00995D88" w:rsidRDefault="005A61FA" w:rsidP="005A61FA">
                  <w:pPr>
                    <w:pStyle w:val="a5"/>
                    <w:keepNext/>
                    <w:widowControl w:val="0"/>
                    <w:numPr>
                      <w:ilvl w:val="0"/>
                      <w:numId w:val="13"/>
                    </w:numPr>
                    <w:tabs>
                      <w:tab w:val="left" w:pos="2025"/>
                    </w:tabs>
                    <w:jc w:val="center"/>
                    <w:rPr>
                      <w:rFonts w:eastAsia="Arial Unicode MS"/>
                      <w:b/>
                      <w:sz w:val="20"/>
                      <w:szCs w:val="20"/>
                      <w:lang w:val="kk-KZ"/>
                    </w:rPr>
                  </w:pPr>
                  <w:r w:rsidRPr="00995D88">
                    <w:rPr>
                      <w:rFonts w:eastAsia="Arial Unicode MS"/>
                      <w:b/>
                      <w:sz w:val="20"/>
                      <w:szCs w:val="20"/>
                      <w:lang w:val="kk-KZ"/>
                    </w:rPr>
                    <w:t>ҚҰПИЯЛЫҚ</w:t>
                  </w:r>
                </w:p>
                <w:p w14:paraId="07EFCD95" w14:textId="77777777" w:rsidR="005A61FA" w:rsidRPr="00995D88" w:rsidRDefault="005A61FA" w:rsidP="00F55C85">
                  <w:pPr>
                    <w:keepNext/>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lastRenderedPageBreak/>
                    <w:t>8.1. Ақпаратты жариялау ҚР заңнамасында қарастырылған немесе ол уәкілетті  мемлекеттік органдардың ресми сұратуының негізінде жүзеге асырылатын жағдайларды қоспағанда, Тараптар жалпы Шарттың ережелері мен ақпаратты ұсынатын тарап құпиялы ретінде белгілеген барлық көрсетілген ақпаратты  екінші тарап ұсынатын тараптың жазбаша рұқсатынсыз ешқандай үшінші тарапқа жариялай алмайды деп таниды.</w:t>
                  </w:r>
                </w:p>
                <w:p w14:paraId="15AE7CDC" w14:textId="77777777" w:rsidR="005A61FA" w:rsidRPr="00995D88" w:rsidRDefault="005A61FA" w:rsidP="00F55C85">
                  <w:pPr>
                    <w:keepNext/>
                    <w:widowControl w:val="0"/>
                    <w:spacing w:after="0" w:line="240" w:lineRule="auto"/>
                    <w:jc w:val="both"/>
                    <w:rPr>
                      <w:rFonts w:ascii="Times New Roman" w:eastAsia="Arial Unicode MS" w:hAnsi="Times New Roman" w:cs="Times New Roman"/>
                      <w:b/>
                      <w:sz w:val="20"/>
                      <w:szCs w:val="20"/>
                      <w:lang w:val="kk-KZ"/>
                    </w:rPr>
                  </w:pPr>
                </w:p>
                <w:p w14:paraId="61F8D272" w14:textId="77777777" w:rsidR="005A61FA" w:rsidRPr="00995D88" w:rsidRDefault="005A61FA" w:rsidP="005A61FA">
                  <w:pPr>
                    <w:pStyle w:val="a5"/>
                    <w:keepNext/>
                    <w:widowControl w:val="0"/>
                    <w:numPr>
                      <w:ilvl w:val="0"/>
                      <w:numId w:val="13"/>
                    </w:numPr>
                    <w:jc w:val="center"/>
                    <w:rPr>
                      <w:rFonts w:eastAsia="Arial Unicode MS"/>
                      <w:b/>
                      <w:sz w:val="20"/>
                      <w:szCs w:val="20"/>
                      <w:lang w:val="kk-KZ"/>
                    </w:rPr>
                  </w:pPr>
                  <w:r w:rsidRPr="00995D88">
                    <w:rPr>
                      <w:rFonts w:eastAsia="Arial Unicode MS"/>
                      <w:b/>
                      <w:sz w:val="20"/>
                      <w:szCs w:val="20"/>
                      <w:lang w:val="kk-KZ"/>
                    </w:rPr>
                    <w:t>ДАУЛАРДЫ ШЕШУ ТӘРТІБІ</w:t>
                  </w:r>
                </w:p>
                <w:p w14:paraId="21AE470B" w14:textId="77777777" w:rsidR="005A61FA" w:rsidRPr="00995D88" w:rsidRDefault="005A61FA" w:rsidP="00F55C8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 9.1.  Осы Шартты орындау кезінде туындайтын  барлық даулар мен келіспеушіліктер келіссөз жолымен шешіледі.  </w:t>
                  </w:r>
                </w:p>
                <w:p w14:paraId="35E82C7D" w14:textId="77777777" w:rsidR="005A61FA" w:rsidRPr="00995D88" w:rsidRDefault="005A61FA" w:rsidP="00F55C8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9.2. Егер Тараптар келiссөздер арқылы келiсiмге жетпеген жағдайда, даулар Қазақстан Республикасының қолданыстағы заңдарына сәйкес Тапсырыс беруші орналасқан жерде  қуыным өтініш беру арқылы  сотта қаралады.</w:t>
                  </w:r>
                </w:p>
                <w:p w14:paraId="26FF99CB" w14:textId="77777777" w:rsidR="005A61FA" w:rsidRPr="00995D88" w:rsidRDefault="005A61FA" w:rsidP="00F55C85">
                  <w:pPr>
                    <w:keepNext/>
                    <w:widowControl w:val="0"/>
                    <w:tabs>
                      <w:tab w:val="left" w:pos="851"/>
                      <w:tab w:val="left" w:pos="993"/>
                    </w:tabs>
                    <w:spacing w:after="0" w:line="240" w:lineRule="auto"/>
                    <w:contextualSpacing/>
                    <w:jc w:val="both"/>
                    <w:rPr>
                      <w:rFonts w:ascii="Times New Roman" w:eastAsia="Arial Unicode MS" w:hAnsi="Times New Roman" w:cs="Times New Roman"/>
                      <w:sz w:val="20"/>
                      <w:szCs w:val="20"/>
                      <w:lang w:val="kk-KZ"/>
                    </w:rPr>
                  </w:pPr>
                </w:p>
                <w:p w14:paraId="36BBC72E" w14:textId="77777777" w:rsidR="005A61FA" w:rsidRPr="00995D88" w:rsidRDefault="005A61FA" w:rsidP="005A61FA">
                  <w:pPr>
                    <w:pStyle w:val="a5"/>
                    <w:keepNext/>
                    <w:widowControl w:val="0"/>
                    <w:numPr>
                      <w:ilvl w:val="0"/>
                      <w:numId w:val="13"/>
                    </w:numPr>
                    <w:tabs>
                      <w:tab w:val="left" w:pos="0"/>
                    </w:tabs>
                    <w:ind w:right="84"/>
                    <w:jc w:val="center"/>
                    <w:rPr>
                      <w:rFonts w:eastAsia="Arial Unicode MS"/>
                      <w:b/>
                      <w:sz w:val="20"/>
                      <w:szCs w:val="20"/>
                      <w:lang w:val="kk-KZ"/>
                    </w:rPr>
                  </w:pPr>
                  <w:r w:rsidRPr="00995D88">
                    <w:rPr>
                      <w:rFonts w:eastAsia="Arial Unicode MS"/>
                      <w:b/>
                      <w:sz w:val="20"/>
                      <w:szCs w:val="20"/>
                      <w:lang w:val="kk-KZ"/>
                    </w:rPr>
                    <w:t>ШАРТТЫҢ  ҚОЛДАНЫЛУ МЕРЗІМІ</w:t>
                  </w:r>
                </w:p>
                <w:p w14:paraId="5CD4FFA8" w14:textId="77777777" w:rsidR="005A61FA" w:rsidRPr="00995D88" w:rsidRDefault="005A61FA" w:rsidP="00F55C85">
                  <w:pPr>
                    <w:widowControl w:val="0"/>
                    <w:spacing w:after="0" w:line="240" w:lineRule="auto"/>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10.1.  Осы Шарт Тараптар қол қойған күннен бастап күшіне енеді және </w:t>
                  </w:r>
                  <w:permStart w:id="1736530508" w:edGrp="everyone"/>
                  <w:r w:rsidRPr="00995D88">
                    <w:rPr>
                      <w:rFonts w:ascii="Times New Roman" w:eastAsia="Arial Unicode MS" w:hAnsi="Times New Roman" w:cs="Times New Roman"/>
                      <w:sz w:val="20"/>
                      <w:szCs w:val="20"/>
                      <w:lang w:val="kk-KZ"/>
                    </w:rPr>
                    <w:t xml:space="preserve">2020 жылғы   желтоқсанның 31-не  дейін, ал Тауардың сапа кепілдігі мен оған кепілдік қызмет көрсету  жөніндегі міндеттемелерді  қоса алғанда, Тараптардың өздерінің шарттық міндеттемелерін орындауға қатысты бөлігі  –  толық орындалғанға дейін қолданылады. </w:t>
                  </w:r>
                </w:p>
                <w:p w14:paraId="7260C8F6" w14:textId="77777777" w:rsidR="005A61FA" w:rsidRPr="00995D88" w:rsidRDefault="005A61FA" w:rsidP="00F55C85">
                  <w:pPr>
                    <w:widowControl w:val="0"/>
                    <w:spacing w:after="0" w:line="240" w:lineRule="auto"/>
                    <w:contextualSpacing/>
                    <w:jc w:val="both"/>
                    <w:rPr>
                      <w:rFonts w:ascii="Times New Roman" w:eastAsia="Arial Unicode MS" w:hAnsi="Times New Roman" w:cs="Times New Roman"/>
                      <w:sz w:val="20"/>
                      <w:szCs w:val="20"/>
                      <w:lang w:val="kk-KZ"/>
                    </w:rPr>
                  </w:pPr>
                </w:p>
                <w:permEnd w:id="1736530508"/>
                <w:p w14:paraId="060A8C04" w14:textId="77777777" w:rsidR="005A61FA" w:rsidRPr="00995D88" w:rsidRDefault="005A61FA" w:rsidP="005A61FA">
                  <w:pPr>
                    <w:pStyle w:val="a5"/>
                    <w:keepNext/>
                    <w:numPr>
                      <w:ilvl w:val="0"/>
                      <w:numId w:val="13"/>
                    </w:numPr>
                    <w:jc w:val="center"/>
                    <w:rPr>
                      <w:rFonts w:eastAsia="Arial Unicode MS"/>
                      <w:b/>
                      <w:sz w:val="20"/>
                      <w:szCs w:val="20"/>
                      <w:lang w:val="kk-KZ"/>
                    </w:rPr>
                  </w:pPr>
                  <w:r w:rsidRPr="00995D88">
                    <w:rPr>
                      <w:rFonts w:eastAsia="Arial Unicode MS"/>
                      <w:b/>
                      <w:sz w:val="20"/>
                      <w:szCs w:val="20"/>
                      <w:lang w:val="kk-KZ"/>
                    </w:rPr>
                    <w:t>ҚОРЫТЫНДЫ ЕРЕЖЕЛЕР</w:t>
                  </w:r>
                </w:p>
                <w:p w14:paraId="5DAA38AA" w14:textId="77777777" w:rsidR="005A61FA" w:rsidRPr="00995D88" w:rsidRDefault="005A61FA" w:rsidP="00F55C8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11.1. Осы Шартқа енгізілетін  барлық өзгерістер мен толықтырулар Тараптардың келісімімен қабылданады және Тараптардың уәкілетті өкілдері қол қоятын қосымша келісіммен ресімделеді және ол  осы Шарттың ажырамас бөлігі болып табылады. </w:t>
                  </w:r>
                </w:p>
                <w:p w14:paraId="664CA8F9" w14:textId="77777777" w:rsidR="005A61FA" w:rsidRPr="00995D88" w:rsidRDefault="005A61FA" w:rsidP="00F55C85">
                  <w:pPr>
                    <w:keepNext/>
                    <w:tabs>
                      <w:tab w:val="left" w:pos="142"/>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11.2. Мемлекеттік сатып алу туралы осы  шартқа, Жеткізушіні таңдауға негіз болған сапа мен басқа ережелер өзгермейтін талаппен, мына жағдайларда өзгерістер енгізуге жол беріледі:</w:t>
                  </w:r>
                </w:p>
                <w:p w14:paraId="25FB42C8" w14:textId="77777777" w:rsidR="005A61FA" w:rsidRPr="00995D88" w:rsidRDefault="005A61FA" w:rsidP="00F55C85">
                  <w:pPr>
                    <w:keepNext/>
                    <w:tabs>
                      <w:tab w:val="left" w:pos="142"/>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1)  сатып алынатын Тауар көлеміне қажеттіліктің кемуімен  немесе артуымен байланысты, Тауардың техникалық маманданымында (осы Шартқа 1-қосымшада)  көрсетілген Тауардың бірлік құнының бағасы өзгермейтін талаппен,  Шарттың бағасын арттыруға немесе азайтуға қатысты бөлігіне;</w:t>
                  </w:r>
                </w:p>
                <w:p w14:paraId="333DC2D5" w14:textId="77777777" w:rsidR="005A61FA" w:rsidRPr="00995D88" w:rsidRDefault="005A61FA" w:rsidP="00F55C85">
                  <w:pPr>
                    <w:keepNext/>
                    <w:tabs>
                      <w:tab w:val="left" w:pos="142"/>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2) егер Жеткізуші Тапсырыс берушіге осы Шартты орындау процесінде Тауар бірлігінің бағасы өзгермейтін талаппен, сапасы   және (немесе) техникалық сипаттамалары не болмаса  жеткізу мерзімдері мен жағдайлары жақсы Тауарды  ұсынған жағдайда; </w:t>
                  </w:r>
                </w:p>
                <w:p w14:paraId="6368267D" w14:textId="77777777" w:rsidR="005A61FA" w:rsidRPr="00995D88" w:rsidRDefault="005A61FA" w:rsidP="00F55C85">
                  <w:pPr>
                    <w:keepNext/>
                    <w:tabs>
                      <w:tab w:val="left" w:pos="142"/>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3) Тауарлардың бағасы  және тиісінше Шарт сомасының төмендеуіне қатысты Тараптардың өзара келісімі бойынша.</w:t>
                  </w:r>
                </w:p>
                <w:p w14:paraId="2D9983B2" w14:textId="77777777" w:rsidR="005A61FA" w:rsidRPr="00995D88" w:rsidRDefault="005A61FA" w:rsidP="00F55C85">
                  <w:pPr>
                    <w:keepNext/>
                    <w:tabs>
                      <w:tab w:val="left" w:pos="142"/>
                    </w:tabs>
                    <w:spacing w:after="0" w:line="240" w:lineRule="auto"/>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11.3. Осы Шартқа  жүргізілген мемлекеттік сатудың және (немесе) Жеткізуші таңдау үшін негіз болып табылатын ережелердің және (немесе) ұсыныстың мазмұнын өзгертуі мүмкін өзгерістерді енгізуге жол берілмейді.  </w:t>
                  </w:r>
                </w:p>
                <w:p w14:paraId="755E07EC" w14:textId="77777777" w:rsidR="005A61FA" w:rsidRPr="00995D88" w:rsidRDefault="005A61FA" w:rsidP="00F55C8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11.4. Тараптардың бірі таратылған жағдайда, Шарт бойынша олардың құқықтары мен міндеттемелері тоқтатылмайды және олардың құқық иеленушілеріне өтеді. </w:t>
                  </w:r>
                </w:p>
                <w:p w14:paraId="3362D4C8" w14:textId="77777777" w:rsidR="005A61FA" w:rsidRPr="00995D88" w:rsidRDefault="005A61FA" w:rsidP="00F55C8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11.5. Бір Тарап екінші Тарапқа Шартқа сәйкес </w:t>
                  </w:r>
                  <w:r w:rsidRPr="00995D88">
                    <w:rPr>
                      <w:rFonts w:ascii="Times New Roman" w:eastAsia="Arial Unicode MS" w:hAnsi="Times New Roman" w:cs="Times New Roman"/>
                      <w:sz w:val="20"/>
                      <w:szCs w:val="20"/>
                      <w:lang w:val="kk-KZ"/>
                    </w:rPr>
                    <w:lastRenderedPageBreak/>
                    <w:t xml:space="preserve">жіберетін кез-келген хабарлама хат,  жеделхат, телекс немесе факс түрінде жіберіліп, кейін осы құжатты алушы Тараптың мекенжайына осы құжаттың түпнұсқасы жолданады. </w:t>
                  </w:r>
                </w:p>
                <w:p w14:paraId="7189D3CC" w14:textId="77777777" w:rsidR="005A61FA" w:rsidRPr="00995D88" w:rsidRDefault="005A61FA" w:rsidP="00F55C85">
                  <w:pPr>
                    <w:keepNext/>
                    <w:tabs>
                      <w:tab w:val="left" w:pos="142"/>
                    </w:tabs>
                    <w:spacing w:after="0" w:line="240" w:lineRule="auto"/>
                    <w:ind w:firstLine="34"/>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11.6. Хабарлама жеткізілген күннен кейін  немесе күшіне ену көрсетілген күннен (егер хабарламада көрсетілсе) бастап, осы күндердің қайсысы кешірек жететіне байланысты күшіне енеді.</w:t>
                  </w:r>
                </w:p>
                <w:p w14:paraId="4F8F1C77" w14:textId="77777777" w:rsidR="005A61FA" w:rsidRPr="00995D88" w:rsidRDefault="005A61FA" w:rsidP="00F55C85">
                  <w:pPr>
                    <w:spacing w:after="0" w:line="240" w:lineRule="auto"/>
                    <w:ind w:left="34"/>
                    <w:contextualSpacing/>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xml:space="preserve">11.7. Шарт Тараптардың арасында қол жеткізілген келісімнің толық мәтіні болып табылады. </w:t>
                  </w:r>
                </w:p>
                <w:p w14:paraId="4043D5AD" w14:textId="77777777" w:rsidR="005A61FA" w:rsidRPr="00995D88" w:rsidRDefault="005A61FA" w:rsidP="00F55C85">
                  <w:pPr>
                    <w:pStyle w:val="a5"/>
                    <w:widowControl w:val="0"/>
                    <w:ind w:left="0"/>
                    <w:jc w:val="both"/>
                    <w:rPr>
                      <w:rFonts w:eastAsia="Arial Unicode MS"/>
                      <w:sz w:val="20"/>
                      <w:szCs w:val="20"/>
                      <w:lang w:val="kk-KZ" w:eastAsia="en-US"/>
                    </w:rPr>
                  </w:pPr>
                  <w:r w:rsidRPr="00995D88">
                    <w:rPr>
                      <w:rFonts w:eastAsia="Arial Unicode MS"/>
                      <w:sz w:val="20"/>
                      <w:szCs w:val="20"/>
                      <w:lang w:val="kk-KZ" w:eastAsia="en-US"/>
                    </w:rPr>
                    <w:t>11.8. Осы Шарт заңды күші бірдей екі данада, мемлекеттік және орыс тілдерінде, Тараптардың әрқайсысы үшін бір данадан жасалды. Осы Шарттың мемлекеттік және орыс тілдеріндегі мәтіндерінің арасында сәйкессіздіктер болған жағдайда, Тараптар орыс тіліндегі мәтінді басшылыққа алады.</w:t>
                  </w:r>
                </w:p>
                <w:p w14:paraId="05691C87" w14:textId="77777777" w:rsidR="005A61FA" w:rsidRPr="00995D88" w:rsidRDefault="005A61FA" w:rsidP="00F55C85">
                  <w:pPr>
                    <w:pStyle w:val="a5"/>
                    <w:widowControl w:val="0"/>
                    <w:ind w:left="0"/>
                    <w:jc w:val="both"/>
                    <w:rPr>
                      <w:rFonts w:eastAsia="Arial Unicode MS"/>
                      <w:sz w:val="20"/>
                      <w:szCs w:val="20"/>
                      <w:lang w:val="kk-KZ" w:eastAsia="en-US"/>
                    </w:rPr>
                  </w:pPr>
                </w:p>
                <w:p w14:paraId="2C780FE1"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 xml:space="preserve">ТАРАПТАРДЫҢ ЗАҢДЫ МЕКЕНЖАЙЛАРЫ МЕН ДЕРЕКТЕМЕЛЕРІ: </w:t>
                  </w:r>
                </w:p>
                <w:p w14:paraId="1506045B"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«Тапсырысшы»</w:t>
                  </w:r>
                </w:p>
                <w:p w14:paraId="22E1D3D4" w14:textId="77777777" w:rsidR="005A61FA" w:rsidRPr="00995D88" w:rsidRDefault="005A61FA" w:rsidP="00F55C85">
                  <w:pPr>
                    <w:tabs>
                      <w:tab w:val="left" w:pos="3640"/>
                    </w:tabs>
                    <w:spacing w:after="0" w:line="240" w:lineRule="auto"/>
                    <w:rPr>
                      <w:rFonts w:ascii="Times New Roman" w:hAnsi="Times New Roman" w:cs="Times New Roman"/>
                      <w:b/>
                      <w:sz w:val="20"/>
                      <w:szCs w:val="20"/>
                      <w:lang w:val="kk-KZ"/>
                    </w:rPr>
                  </w:pPr>
                  <w:r w:rsidRPr="00995D88">
                    <w:rPr>
                      <w:rFonts w:ascii="Times New Roman" w:hAnsi="Times New Roman" w:cs="Times New Roman"/>
                      <w:b/>
                      <w:sz w:val="20"/>
                      <w:szCs w:val="20"/>
                      <w:lang w:val="kk-KZ"/>
                    </w:rPr>
                    <w:t>"Қазақ онкология және радиология ғылыми-зерттеу институты" АҚ</w:t>
                  </w:r>
                </w:p>
                <w:p w14:paraId="4C882B68" w14:textId="77777777" w:rsidR="005A61FA" w:rsidRPr="00995D88" w:rsidRDefault="005A61FA" w:rsidP="00F55C85">
                  <w:pPr>
                    <w:tabs>
                      <w:tab w:val="left" w:pos="3640"/>
                    </w:tabs>
                    <w:spacing w:after="0" w:line="240" w:lineRule="auto"/>
                    <w:rPr>
                      <w:rFonts w:ascii="Times New Roman" w:hAnsi="Times New Roman" w:cs="Times New Roman"/>
                      <w:sz w:val="20"/>
                      <w:szCs w:val="20"/>
                      <w:lang w:val="kk-KZ"/>
                    </w:rPr>
                  </w:pPr>
                  <w:r w:rsidRPr="00995D88">
                    <w:rPr>
                      <w:rFonts w:ascii="Times New Roman" w:hAnsi="Times New Roman" w:cs="Times New Roman"/>
                      <w:sz w:val="20"/>
                      <w:szCs w:val="20"/>
                      <w:lang w:val="kk-KZ"/>
                    </w:rPr>
                    <w:t>г.Алматы, Алмалинский район, проспект Абая, 91</w:t>
                  </w:r>
                </w:p>
                <w:p w14:paraId="1EF601E3" w14:textId="77777777" w:rsidR="005A61FA" w:rsidRPr="00995D88" w:rsidRDefault="005A61FA" w:rsidP="00F55C85">
                  <w:pPr>
                    <w:tabs>
                      <w:tab w:val="left" w:pos="3640"/>
                    </w:tabs>
                    <w:spacing w:after="0" w:line="240" w:lineRule="auto"/>
                    <w:rPr>
                      <w:rFonts w:ascii="Times New Roman" w:hAnsi="Times New Roman" w:cs="Times New Roman"/>
                      <w:sz w:val="20"/>
                      <w:szCs w:val="20"/>
                      <w:lang w:val="kk-KZ"/>
                    </w:rPr>
                  </w:pPr>
                  <w:r w:rsidRPr="00995D88">
                    <w:rPr>
                      <w:rFonts w:ascii="Times New Roman" w:hAnsi="Times New Roman" w:cs="Times New Roman"/>
                      <w:sz w:val="20"/>
                      <w:szCs w:val="20"/>
                      <w:lang w:val="kk-KZ"/>
                    </w:rPr>
                    <w:t>БСН 990240007098</w:t>
                  </w:r>
                </w:p>
                <w:p w14:paraId="5EB3116B" w14:textId="77777777" w:rsidR="005A61FA" w:rsidRPr="00995D88" w:rsidRDefault="005A61FA" w:rsidP="00F55C85">
                  <w:pPr>
                    <w:tabs>
                      <w:tab w:val="left" w:pos="3640"/>
                    </w:tabs>
                    <w:spacing w:after="0" w:line="240" w:lineRule="auto"/>
                    <w:rPr>
                      <w:rFonts w:ascii="Times New Roman" w:hAnsi="Times New Roman" w:cs="Times New Roman"/>
                      <w:sz w:val="20"/>
                      <w:szCs w:val="20"/>
                      <w:lang w:val="kk-KZ"/>
                    </w:rPr>
                  </w:pPr>
                  <w:r w:rsidRPr="00995D88">
                    <w:rPr>
                      <w:rFonts w:ascii="Times New Roman" w:hAnsi="Times New Roman" w:cs="Times New Roman"/>
                      <w:sz w:val="20"/>
                      <w:szCs w:val="20"/>
                      <w:lang w:val="kk-KZ"/>
                    </w:rPr>
                    <w:t>БСК ALMNKZKA</w:t>
                  </w:r>
                </w:p>
                <w:p w14:paraId="16B0194E" w14:textId="77777777" w:rsidR="005A61FA" w:rsidRPr="00995D88" w:rsidRDefault="005A61FA" w:rsidP="00F55C85">
                  <w:pPr>
                    <w:tabs>
                      <w:tab w:val="left" w:pos="3640"/>
                    </w:tabs>
                    <w:spacing w:after="0" w:line="240" w:lineRule="auto"/>
                    <w:rPr>
                      <w:rFonts w:ascii="Times New Roman" w:hAnsi="Times New Roman" w:cs="Times New Roman"/>
                      <w:sz w:val="20"/>
                      <w:szCs w:val="20"/>
                      <w:lang w:val="kk-KZ"/>
                    </w:rPr>
                  </w:pPr>
                  <w:r w:rsidRPr="00995D88">
                    <w:rPr>
                      <w:rFonts w:ascii="Times New Roman" w:hAnsi="Times New Roman" w:cs="Times New Roman"/>
                      <w:sz w:val="20"/>
                      <w:szCs w:val="20"/>
                      <w:lang w:val="kk-KZ"/>
                    </w:rPr>
                    <w:t xml:space="preserve">ЖСК KZ88826A1KZTD2021867 </w:t>
                  </w:r>
                </w:p>
                <w:p w14:paraId="7CC77A3B" w14:textId="77777777" w:rsidR="005A61FA" w:rsidRPr="00995D88" w:rsidRDefault="005A61FA" w:rsidP="00F55C85">
                  <w:pPr>
                    <w:tabs>
                      <w:tab w:val="left" w:pos="3640"/>
                    </w:tabs>
                    <w:spacing w:after="0" w:line="240" w:lineRule="auto"/>
                    <w:rPr>
                      <w:rFonts w:ascii="Times New Roman" w:hAnsi="Times New Roman" w:cs="Times New Roman"/>
                      <w:sz w:val="20"/>
                      <w:szCs w:val="20"/>
                      <w:lang w:val="kk-KZ"/>
                    </w:rPr>
                  </w:pPr>
                  <w:r w:rsidRPr="00995D88">
                    <w:rPr>
                      <w:rFonts w:ascii="Times New Roman" w:hAnsi="Times New Roman" w:cs="Times New Roman"/>
                      <w:sz w:val="20"/>
                      <w:szCs w:val="20"/>
                      <w:lang w:val="kk-KZ"/>
                    </w:rPr>
                    <w:t>"АТФБанк" АҚ</w:t>
                  </w:r>
                </w:p>
                <w:p w14:paraId="0BA932C8"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hAnsi="Times New Roman" w:cs="Times New Roman"/>
                      <w:sz w:val="20"/>
                      <w:szCs w:val="20"/>
                      <w:lang w:val="kk-KZ"/>
                    </w:rPr>
                    <w:t>Тел.: 8(727)2921075</w:t>
                  </w:r>
                </w:p>
                <w:p w14:paraId="750DD42E"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permStart w:id="1407779137" w:edGrp="everyone"/>
                </w:p>
                <w:p w14:paraId="2E91EB63" w14:textId="77777777" w:rsidR="005A61FA" w:rsidRPr="00995D88" w:rsidRDefault="005A61FA" w:rsidP="00F55C85">
                  <w:pPr>
                    <w:widowControl w:val="0"/>
                    <w:spacing w:after="0" w:line="240" w:lineRule="auto"/>
                    <w:jc w:val="both"/>
                    <w:rPr>
                      <w:rFonts w:ascii="Times New Roman" w:hAnsi="Times New Roman" w:cs="Times New Roman"/>
                      <w:b/>
                      <w:sz w:val="20"/>
                      <w:szCs w:val="20"/>
                      <w:lang w:val="kk-KZ"/>
                    </w:rPr>
                  </w:pPr>
                  <w:r w:rsidRPr="00995D88">
                    <w:rPr>
                      <w:rStyle w:val="afa"/>
                      <w:rFonts w:ascii="Times New Roman" w:hAnsi="Times New Roman" w:cs="Times New Roman"/>
                      <w:sz w:val="20"/>
                      <w:szCs w:val="20"/>
                      <w:lang w:val="kk-KZ"/>
                    </w:rPr>
                    <w:t>Басқарма төрайымы</w:t>
                  </w:r>
                  <w:r w:rsidRPr="00995D88">
                    <w:rPr>
                      <w:rStyle w:val="afa"/>
                      <w:rFonts w:ascii="Times New Roman" w:hAnsi="Times New Roman" w:cs="Times New Roman"/>
                      <w:color w:val="428BCA"/>
                      <w:sz w:val="20"/>
                      <w:szCs w:val="20"/>
                      <w:shd w:val="clear" w:color="auto" w:fill="F9F9F9"/>
                      <w:lang w:val="kk-KZ"/>
                    </w:rPr>
                    <w:t> </w:t>
                  </w:r>
                  <w:r w:rsidRPr="00995D88">
                    <w:rPr>
                      <w:rStyle w:val="afa"/>
                      <w:rFonts w:ascii="Times New Roman" w:hAnsi="Times New Roman" w:cs="Times New Roman"/>
                      <w:sz w:val="20"/>
                      <w:szCs w:val="20"/>
                      <w:shd w:val="clear" w:color="auto" w:fill="F9F9F9"/>
                      <w:lang w:val="kk-KZ"/>
                    </w:rPr>
                    <w:t>м.а.</w:t>
                  </w:r>
                  <w:permEnd w:id="1407779137"/>
                </w:p>
                <w:p w14:paraId="2F00066A"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p>
                <w:p w14:paraId="2F02D4FE"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_____________________ Кайдарова Д. Р.</w:t>
                  </w:r>
                </w:p>
                <w:p w14:paraId="1AB1EEDD"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(қолы)</w:t>
                  </w:r>
                </w:p>
                <w:p w14:paraId="37255EEA" w14:textId="77777777" w:rsidR="005A61FA" w:rsidRPr="00995D88" w:rsidRDefault="005A61FA" w:rsidP="00F55C85">
                  <w:pPr>
                    <w:tabs>
                      <w:tab w:val="left" w:pos="3640"/>
                    </w:tabs>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МП</w:t>
                  </w:r>
                </w:p>
                <w:p w14:paraId="2FB70D8D" w14:textId="77777777" w:rsidR="005A61FA" w:rsidRPr="00995D88" w:rsidRDefault="005A61FA" w:rsidP="00F55C85">
                  <w:pPr>
                    <w:tabs>
                      <w:tab w:val="left" w:pos="3640"/>
                    </w:tabs>
                    <w:spacing w:after="0" w:line="240" w:lineRule="auto"/>
                    <w:jc w:val="both"/>
                    <w:rPr>
                      <w:rFonts w:ascii="Times New Roman" w:eastAsia="Arial Unicode MS" w:hAnsi="Times New Roman" w:cs="Times New Roman"/>
                      <w:b/>
                      <w:sz w:val="20"/>
                      <w:szCs w:val="20"/>
                      <w:lang w:val="kk-KZ"/>
                    </w:rPr>
                  </w:pPr>
                </w:p>
                <w:p w14:paraId="1C8FAC32" w14:textId="77777777" w:rsidR="005A61FA" w:rsidRPr="00995D88" w:rsidRDefault="005A61FA" w:rsidP="00F55C85">
                  <w:pPr>
                    <w:tabs>
                      <w:tab w:val="left" w:pos="3640"/>
                    </w:tabs>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«Жеткізуші»</w:t>
                  </w:r>
                </w:p>
                <w:p w14:paraId="4ECDC910"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 xml:space="preserve">«_______» ЖШС   </w:t>
                  </w:r>
                </w:p>
                <w:p w14:paraId="47A74EEB"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sz w:val="20"/>
                      <w:szCs w:val="20"/>
                      <w:lang w:val="kk-KZ"/>
                    </w:rPr>
                  </w:pPr>
                  <w:r w:rsidRPr="00995D88">
                    <w:rPr>
                      <w:rFonts w:ascii="Times New Roman" w:eastAsia="Times New Roman" w:hAnsi="Times New Roman" w:cs="Times New Roman"/>
                      <w:sz w:val="20"/>
                      <w:szCs w:val="20"/>
                      <w:lang w:val="kk-KZ"/>
                    </w:rPr>
                    <w:t xml:space="preserve">Заңды мекенжайы: </w:t>
                  </w:r>
                </w:p>
                <w:p w14:paraId="788B5A9E"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sz w:val="20"/>
                      <w:szCs w:val="20"/>
                      <w:lang w:val="kk-KZ"/>
                    </w:rPr>
                  </w:pPr>
                </w:p>
                <w:p w14:paraId="15206A05"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sz w:val="20"/>
                      <w:szCs w:val="20"/>
                      <w:lang w:val="kk-KZ"/>
                    </w:rPr>
                  </w:pPr>
                  <w:r w:rsidRPr="00995D88">
                    <w:rPr>
                      <w:rFonts w:ascii="Times New Roman" w:eastAsia="Times New Roman" w:hAnsi="Times New Roman" w:cs="Times New Roman"/>
                      <w:sz w:val="20"/>
                      <w:szCs w:val="20"/>
                      <w:lang w:val="kk-KZ"/>
                    </w:rPr>
                    <w:t xml:space="preserve"> </w:t>
                  </w:r>
                </w:p>
                <w:p w14:paraId="178FF6CB"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 xml:space="preserve">      </w:t>
                  </w:r>
                </w:p>
                <w:p w14:paraId="08FB8D56"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 xml:space="preserve">__________________  </w:t>
                  </w:r>
                  <w:r w:rsidRPr="00995D88">
                    <w:rPr>
                      <w:rFonts w:ascii="Times New Roman" w:eastAsia="Times New Roman" w:hAnsi="Times New Roman" w:cs="Times New Roman"/>
                      <w:sz w:val="20"/>
                      <w:szCs w:val="20"/>
                      <w:lang w:val="kk-KZ"/>
                    </w:rPr>
                    <w:t>(подпись)</w:t>
                  </w:r>
                </w:p>
                <w:p w14:paraId="3569C993"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b/>
                      <w:sz w:val="20"/>
                      <w:szCs w:val="20"/>
                      <w:lang w:val="kk-KZ"/>
                    </w:rPr>
                  </w:pPr>
                </w:p>
                <w:p w14:paraId="3666E21F" w14:textId="77777777" w:rsidR="005A61FA" w:rsidRPr="00995D88" w:rsidRDefault="005A61FA" w:rsidP="00F55C85">
                  <w:pPr>
                    <w:tabs>
                      <w:tab w:val="left" w:pos="3640"/>
                    </w:tabs>
                    <w:spacing w:after="0" w:line="240" w:lineRule="auto"/>
                    <w:jc w:val="both"/>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МО</w:t>
                  </w:r>
                </w:p>
              </w:tc>
              <w:tc>
                <w:tcPr>
                  <w:tcW w:w="5212" w:type="dxa"/>
                  <w:shd w:val="clear" w:color="auto" w:fill="auto"/>
                </w:tcPr>
                <w:p w14:paraId="23FD914F" w14:textId="77777777" w:rsidR="005A61FA" w:rsidRPr="00995D88" w:rsidRDefault="005A61FA" w:rsidP="00F55C85">
                  <w:pPr>
                    <w:keepNext/>
                    <w:spacing w:after="0" w:line="240" w:lineRule="auto"/>
                    <w:ind w:firstLine="34"/>
                    <w:jc w:val="center"/>
                    <w:rPr>
                      <w:rFonts w:ascii="Times New Roman" w:eastAsia="Arial Unicode MS" w:hAnsi="Times New Roman" w:cs="Times New Roman"/>
                      <w:b/>
                      <w:bCs/>
                      <w:color w:val="000000"/>
                      <w:sz w:val="20"/>
                      <w:szCs w:val="20"/>
                    </w:rPr>
                  </w:pPr>
                  <w:r w:rsidRPr="00995D88">
                    <w:rPr>
                      <w:rFonts w:ascii="Times New Roman" w:eastAsia="Arial Unicode MS" w:hAnsi="Times New Roman" w:cs="Times New Roman"/>
                      <w:b/>
                      <w:bCs/>
                      <w:color w:val="000000"/>
                      <w:sz w:val="20"/>
                      <w:szCs w:val="20"/>
                    </w:rPr>
                    <w:lastRenderedPageBreak/>
                    <w:t xml:space="preserve">Договор  № </w:t>
                  </w:r>
                  <w:permStart w:id="50948703" w:edGrp="everyone"/>
                  <w:r w:rsidRPr="00995D88">
                    <w:rPr>
                      <w:rFonts w:ascii="Times New Roman" w:eastAsia="Arial Unicode MS" w:hAnsi="Times New Roman" w:cs="Times New Roman"/>
                      <w:b/>
                      <w:bCs/>
                      <w:color w:val="000000"/>
                      <w:sz w:val="20"/>
                      <w:szCs w:val="20"/>
                    </w:rPr>
                    <w:t xml:space="preserve">                   </w:t>
                  </w:r>
                </w:p>
                <w:permEnd w:id="50948703"/>
                <w:p w14:paraId="51BC5991" w14:textId="77777777" w:rsidR="005A61FA" w:rsidRPr="00995D88" w:rsidRDefault="005A61FA" w:rsidP="00F55C85">
                  <w:pPr>
                    <w:keepNext/>
                    <w:spacing w:after="0" w:line="240" w:lineRule="auto"/>
                    <w:ind w:firstLine="34"/>
                    <w:jc w:val="center"/>
                    <w:rPr>
                      <w:rFonts w:ascii="Times New Roman" w:eastAsia="Arial Unicode MS" w:hAnsi="Times New Roman" w:cs="Times New Roman"/>
                      <w:b/>
                      <w:bCs/>
                      <w:color w:val="000000"/>
                      <w:sz w:val="20"/>
                      <w:szCs w:val="20"/>
                    </w:rPr>
                  </w:pPr>
                  <w:r w:rsidRPr="00995D88">
                    <w:rPr>
                      <w:rFonts w:ascii="Times New Roman" w:eastAsia="Arial Unicode MS" w:hAnsi="Times New Roman" w:cs="Times New Roman"/>
                      <w:b/>
                      <w:bCs/>
                      <w:color w:val="000000"/>
                      <w:sz w:val="20"/>
                      <w:szCs w:val="20"/>
                    </w:rPr>
                    <w:t>о закупках товара</w:t>
                  </w:r>
                </w:p>
                <w:p w14:paraId="41C4EFA9" w14:textId="77777777" w:rsidR="005A61FA" w:rsidRPr="00995D88" w:rsidRDefault="005A61FA" w:rsidP="00F55C85">
                  <w:pPr>
                    <w:keepNext/>
                    <w:spacing w:after="0" w:line="240" w:lineRule="auto"/>
                    <w:ind w:firstLine="34"/>
                    <w:jc w:val="center"/>
                    <w:rPr>
                      <w:rFonts w:ascii="Times New Roman" w:eastAsia="Arial Unicode MS" w:hAnsi="Times New Roman" w:cs="Times New Roman"/>
                      <w:b/>
                      <w:bCs/>
                      <w:color w:val="000000"/>
                      <w:sz w:val="20"/>
                      <w:szCs w:val="20"/>
                    </w:rPr>
                  </w:pPr>
                </w:p>
                <w:p w14:paraId="3B2AF405" w14:textId="77777777" w:rsidR="005A61FA" w:rsidRPr="00995D88" w:rsidRDefault="005A61FA" w:rsidP="00F55C85">
                  <w:pPr>
                    <w:keepNext/>
                    <w:spacing w:after="0" w:line="240" w:lineRule="auto"/>
                    <w:ind w:firstLine="34"/>
                    <w:jc w:val="both"/>
                    <w:rPr>
                      <w:rFonts w:ascii="Times New Roman" w:eastAsia="Arial Unicode MS" w:hAnsi="Times New Roman" w:cs="Times New Roman"/>
                      <w:snapToGrid w:val="0"/>
                      <w:sz w:val="20"/>
                      <w:szCs w:val="20"/>
                      <w:lang w:val="kk-KZ"/>
                    </w:rPr>
                  </w:pPr>
                  <w:r w:rsidRPr="00995D88">
                    <w:rPr>
                      <w:rFonts w:ascii="Times New Roman" w:eastAsia="Arial Unicode MS" w:hAnsi="Times New Roman" w:cs="Times New Roman"/>
                      <w:snapToGrid w:val="0"/>
                      <w:sz w:val="20"/>
                      <w:szCs w:val="20"/>
                    </w:rPr>
                    <w:t xml:space="preserve">г. Алматы                            </w:t>
                  </w:r>
                  <w:permStart w:id="639379986" w:edGrp="everyone"/>
                  <w:r w:rsidRPr="00995D88">
                    <w:rPr>
                      <w:rFonts w:ascii="Times New Roman" w:eastAsia="Arial Unicode MS" w:hAnsi="Times New Roman" w:cs="Times New Roman"/>
                      <w:snapToGrid w:val="0"/>
                      <w:sz w:val="20"/>
                      <w:szCs w:val="20"/>
                    </w:rPr>
                    <w:t xml:space="preserve">«____» ___________ </w:t>
                  </w:r>
                  <w:permEnd w:id="639379986"/>
                  <w:r w:rsidRPr="00995D88">
                    <w:rPr>
                      <w:rFonts w:ascii="Times New Roman" w:eastAsia="Arial Unicode MS" w:hAnsi="Times New Roman" w:cs="Times New Roman"/>
                      <w:snapToGrid w:val="0"/>
                      <w:sz w:val="20"/>
                      <w:szCs w:val="20"/>
                    </w:rPr>
                    <w:t>2020 года</w:t>
                  </w:r>
                </w:p>
                <w:p w14:paraId="79E0448C" w14:textId="77777777" w:rsidR="005A61FA" w:rsidRPr="00995D88" w:rsidRDefault="005A61FA" w:rsidP="00F55C85">
                  <w:pPr>
                    <w:keepNext/>
                    <w:spacing w:after="0" w:line="240" w:lineRule="auto"/>
                    <w:jc w:val="both"/>
                    <w:rPr>
                      <w:rFonts w:ascii="Times New Roman" w:eastAsia="Arial Unicode MS" w:hAnsi="Times New Roman" w:cs="Times New Roman"/>
                      <w:snapToGrid w:val="0"/>
                      <w:sz w:val="20"/>
                      <w:szCs w:val="20"/>
                      <w:lang w:val="kk-KZ"/>
                    </w:rPr>
                  </w:pPr>
                </w:p>
                <w:p w14:paraId="2BB29BCF" w14:textId="77777777" w:rsidR="005A61FA" w:rsidRPr="00995D88" w:rsidRDefault="005A61FA" w:rsidP="00F55C85">
                  <w:pPr>
                    <w:keepNext/>
                    <w:widowControl w:val="0"/>
                    <w:spacing w:after="0" w:line="240" w:lineRule="auto"/>
                    <w:jc w:val="both"/>
                    <w:rPr>
                      <w:rFonts w:ascii="Times New Roman" w:eastAsia="Times New Roman" w:hAnsi="Times New Roman" w:cs="Times New Roman"/>
                      <w:sz w:val="20"/>
                      <w:szCs w:val="20"/>
                    </w:rPr>
                  </w:pPr>
                  <w:r w:rsidRPr="00995D88">
                    <w:rPr>
                      <w:rFonts w:ascii="Times New Roman" w:eastAsia="Times New Roman" w:hAnsi="Times New Roman" w:cs="Times New Roman"/>
                      <w:b/>
                      <w:sz w:val="20"/>
                      <w:szCs w:val="20"/>
                      <w:lang w:val="kk-KZ"/>
                    </w:rPr>
                    <w:t>АО</w:t>
                  </w:r>
                  <w:r w:rsidRPr="00995D88">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r w:rsidRPr="00995D88">
                    <w:rPr>
                      <w:rFonts w:ascii="Times New Roman" w:eastAsia="Times New Roman" w:hAnsi="Times New Roman" w:cs="Times New Roman"/>
                      <w:sz w:val="20"/>
                      <w:szCs w:val="20"/>
                    </w:rPr>
                    <w:t xml:space="preserve">, именуемый (ое)(ая) в дальнейшем </w:t>
                  </w:r>
                  <w:r w:rsidRPr="00995D88">
                    <w:rPr>
                      <w:rFonts w:ascii="Times New Roman" w:eastAsia="Times New Roman" w:hAnsi="Times New Roman" w:cs="Times New Roman"/>
                      <w:b/>
                      <w:sz w:val="20"/>
                      <w:szCs w:val="20"/>
                    </w:rPr>
                    <w:t>«Заказчик»</w:t>
                  </w:r>
                  <w:r w:rsidRPr="00995D88">
                    <w:rPr>
                      <w:rFonts w:ascii="Times New Roman" w:eastAsia="Times New Roman" w:hAnsi="Times New Roman" w:cs="Times New Roman"/>
                      <w:sz w:val="20"/>
                      <w:szCs w:val="20"/>
                    </w:rPr>
                    <w:t xml:space="preserve">, от лица которого выступает </w:t>
                  </w:r>
                </w:p>
                <w:p w14:paraId="7E100BDE" w14:textId="77777777" w:rsidR="005A61FA" w:rsidRPr="00995D88" w:rsidRDefault="005A61FA" w:rsidP="00F55C85">
                  <w:pPr>
                    <w:keepNext/>
                    <w:widowControl w:val="0"/>
                    <w:spacing w:after="0" w:line="240" w:lineRule="auto"/>
                    <w:jc w:val="both"/>
                    <w:rPr>
                      <w:rFonts w:ascii="Times New Roman" w:eastAsia="Arial Unicode MS" w:hAnsi="Times New Roman" w:cs="Times New Roman"/>
                      <w:sz w:val="20"/>
                      <w:szCs w:val="20"/>
                      <w:lang w:val="kk-KZ"/>
                    </w:rPr>
                  </w:pPr>
                  <w:r w:rsidRPr="00995D88">
                    <w:rPr>
                      <w:rFonts w:ascii="Times New Roman" w:eastAsia="Times New Roman" w:hAnsi="Times New Roman" w:cs="Times New Roman"/>
                      <w:b/>
                      <w:sz w:val="20"/>
                      <w:szCs w:val="20"/>
                    </w:rPr>
                    <w:t>И.о.</w:t>
                  </w:r>
                  <w:r w:rsidRPr="00995D88">
                    <w:rPr>
                      <w:rFonts w:ascii="Times New Roman" w:eastAsia="Times New Roman" w:hAnsi="Times New Roman" w:cs="Times New Roman"/>
                      <w:b/>
                      <w:sz w:val="20"/>
                      <w:szCs w:val="20"/>
                      <w:lang w:val="kk-KZ"/>
                    </w:rPr>
                    <w:t xml:space="preserve"> Председателя правления </w:t>
                  </w:r>
                  <w:r w:rsidRPr="00995D88">
                    <w:rPr>
                      <w:rFonts w:ascii="Times New Roman" w:eastAsia="Times New Roman" w:hAnsi="Times New Roman" w:cs="Times New Roman"/>
                      <w:b/>
                      <w:sz w:val="20"/>
                      <w:szCs w:val="20"/>
                    </w:rPr>
                    <w:t>Кайдарова Д.Р.</w:t>
                  </w:r>
                  <w:r w:rsidRPr="00995D88">
                    <w:rPr>
                      <w:rFonts w:ascii="Times New Roman" w:eastAsia="Times New Roman" w:hAnsi="Times New Roman" w:cs="Times New Roman"/>
                      <w:sz w:val="20"/>
                      <w:szCs w:val="20"/>
                    </w:rPr>
                    <w:t xml:space="preserve">, действующая на основании </w:t>
                  </w:r>
                  <w:r w:rsidRPr="00995D88">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995D88">
                    <w:rPr>
                      <w:rFonts w:ascii="Times New Roman" w:eastAsia="Times New Roman" w:hAnsi="Times New Roman" w:cs="Times New Roman"/>
                      <w:sz w:val="20"/>
                      <w:szCs w:val="20"/>
                    </w:rPr>
                    <w:t xml:space="preserve"> действующая на основании </w:t>
                  </w:r>
                  <w:r w:rsidRPr="00995D88">
                    <w:rPr>
                      <w:rFonts w:ascii="Times New Roman" w:eastAsia="Times New Roman" w:hAnsi="Times New Roman" w:cs="Times New Roman"/>
                      <w:b/>
                      <w:sz w:val="20"/>
                      <w:szCs w:val="20"/>
                    </w:rPr>
                    <w:t>Приказа НАО «Казахский национальный медицинский университет имени С.Д Асфендиярова» №3 от 20.12.2018г.</w:t>
                  </w:r>
                  <w:r w:rsidRPr="00995D88">
                    <w:rPr>
                      <w:rFonts w:ascii="Times New Roman" w:eastAsia="Arial Unicode MS" w:hAnsi="Times New Roman" w:cs="Times New Roman"/>
                      <w:sz w:val="20"/>
                      <w:szCs w:val="20"/>
                      <w:lang w:val="kk-KZ"/>
                    </w:rPr>
                    <w:t xml:space="preserve"> </w:t>
                  </w:r>
                  <w:r w:rsidRPr="00995D88">
                    <w:rPr>
                      <w:rFonts w:ascii="Times New Roman" w:eastAsia="Arial Unicode MS" w:hAnsi="Times New Roman" w:cs="Times New Roman"/>
                      <w:sz w:val="20"/>
                      <w:szCs w:val="20"/>
                    </w:rPr>
                    <w:t>с одной стороны, и</w:t>
                  </w:r>
                  <w:r w:rsidRPr="00995D88">
                    <w:rPr>
                      <w:rFonts w:ascii="Times New Roman" w:eastAsia="Arial Unicode MS" w:hAnsi="Times New Roman" w:cs="Times New Roman"/>
                      <w:sz w:val="20"/>
                      <w:szCs w:val="20"/>
                      <w:lang w:val="kk-KZ"/>
                    </w:rPr>
                    <w:t xml:space="preserve"> </w:t>
                  </w:r>
                  <w:r w:rsidRPr="00995D88">
                    <w:rPr>
                      <w:rFonts w:ascii="Times New Roman" w:eastAsia="Times New Roman" w:hAnsi="Times New Roman" w:cs="Times New Roman"/>
                      <w:b/>
                      <w:sz w:val="20"/>
                      <w:szCs w:val="20"/>
                      <w:lang w:val="kk-KZ"/>
                    </w:rPr>
                    <w:t xml:space="preserve">ТОО «_______», </w:t>
                  </w:r>
                  <w:r w:rsidRPr="00995D88">
                    <w:rPr>
                      <w:rFonts w:ascii="Times New Roman" w:eastAsia="Times New Roman" w:hAnsi="Times New Roman" w:cs="Times New Roman"/>
                      <w:sz w:val="20"/>
                      <w:szCs w:val="20"/>
                    </w:rPr>
                    <w:t>именуемое в дальнейшем</w:t>
                  </w:r>
                  <w:r w:rsidRPr="00995D88">
                    <w:rPr>
                      <w:rFonts w:ascii="Times New Roman" w:eastAsia="Times New Roman" w:hAnsi="Times New Roman" w:cs="Times New Roman"/>
                      <w:b/>
                      <w:sz w:val="20"/>
                      <w:szCs w:val="20"/>
                    </w:rPr>
                    <w:t xml:space="preserve"> «Поставщик», </w:t>
                  </w:r>
                  <w:r w:rsidRPr="00995D88">
                    <w:rPr>
                      <w:rFonts w:ascii="Times New Roman" w:eastAsia="Times New Roman" w:hAnsi="Times New Roman" w:cs="Times New Roman"/>
                      <w:sz w:val="20"/>
                      <w:szCs w:val="20"/>
                    </w:rPr>
                    <w:t>в лиц</w:t>
                  </w:r>
                  <w:r w:rsidRPr="00995D88">
                    <w:rPr>
                      <w:rFonts w:ascii="Times New Roman" w:eastAsia="Times New Roman" w:hAnsi="Times New Roman" w:cs="Times New Roman"/>
                      <w:sz w:val="20"/>
                      <w:szCs w:val="20"/>
                      <w:lang w:val="kk-KZ"/>
                    </w:rPr>
                    <w:t>е __________</w:t>
                  </w:r>
                  <w:r w:rsidRPr="00995D88">
                    <w:rPr>
                      <w:rFonts w:ascii="Times New Roman" w:eastAsia="Times New Roman" w:hAnsi="Times New Roman" w:cs="Times New Roman"/>
                      <w:b/>
                      <w:sz w:val="20"/>
                      <w:szCs w:val="20"/>
                    </w:rPr>
                    <w:t xml:space="preserve">, </w:t>
                  </w:r>
                  <w:r w:rsidRPr="00995D88">
                    <w:rPr>
                      <w:rFonts w:ascii="Times New Roman" w:eastAsia="Times New Roman" w:hAnsi="Times New Roman" w:cs="Times New Roman"/>
                      <w:sz w:val="20"/>
                      <w:szCs w:val="20"/>
                    </w:rPr>
                    <w:t>действующей</w:t>
                  </w:r>
                  <w:r w:rsidRPr="00995D88">
                    <w:rPr>
                      <w:rFonts w:ascii="Times New Roman" w:eastAsia="Times New Roman" w:hAnsi="Times New Roman" w:cs="Times New Roman"/>
                      <w:sz w:val="20"/>
                      <w:szCs w:val="20"/>
                      <w:lang w:val="kk-KZ"/>
                    </w:rPr>
                    <w:t xml:space="preserve"> </w:t>
                  </w:r>
                  <w:r w:rsidRPr="00995D88">
                    <w:rPr>
                      <w:rFonts w:ascii="Times New Roman" w:eastAsia="Times New Roman" w:hAnsi="Times New Roman" w:cs="Times New Roman"/>
                      <w:sz w:val="20"/>
                      <w:szCs w:val="20"/>
                    </w:rPr>
                    <w:t xml:space="preserve"> на основании ______________</w:t>
                  </w:r>
                  <w:r w:rsidRPr="00995D88">
                    <w:rPr>
                      <w:rFonts w:ascii="Times New Roman" w:eastAsia="Times New Roman" w:hAnsi="Times New Roman" w:cs="Times New Roman"/>
                      <w:sz w:val="20"/>
                      <w:szCs w:val="20"/>
                      <w:lang w:val="kk-KZ"/>
                    </w:rPr>
                    <w:t>,</w:t>
                  </w:r>
                  <w:r w:rsidRPr="00995D88">
                    <w:rPr>
                      <w:rFonts w:ascii="Times New Roman" w:eastAsia="Times New Roman" w:hAnsi="Times New Roman" w:cs="Times New Roman"/>
                      <w:sz w:val="20"/>
                      <w:szCs w:val="20"/>
                    </w:rPr>
                    <w:t xml:space="preserve"> с другой стороны, в дальнейшем совместно именуемые «Стороны»,</w:t>
                  </w:r>
                  <w:r w:rsidRPr="00995D88">
                    <w:rPr>
                      <w:rFonts w:ascii="Times New Roman" w:eastAsia="Arial Unicode MS" w:hAnsi="Times New Roman" w:cs="Times New Roman"/>
                      <w:sz w:val="20"/>
                      <w:szCs w:val="20"/>
                    </w:rPr>
                    <w:t xml:space="preserve"> в соответствии с главой 10 постановления Правительства РК от 30 октября 2009 года №1729 «Об утверждении Правил организации и проведения закупа лекарственных средств и медицинских изделий, фармацевтических услуг», способом запроса ценовых предложений заключили настоящий Договор о закупках товара (далее по тексту – Договор) и пришли к соглашению о нижеследующем:</w:t>
                  </w:r>
                </w:p>
                <w:p w14:paraId="48A44247" w14:textId="77777777" w:rsidR="005A61FA" w:rsidRPr="00995D88" w:rsidRDefault="005A61FA" w:rsidP="005A61FA">
                  <w:pPr>
                    <w:widowControl w:val="0"/>
                    <w:numPr>
                      <w:ilvl w:val="0"/>
                      <w:numId w:val="12"/>
                    </w:numPr>
                    <w:spacing w:after="0" w:line="240" w:lineRule="auto"/>
                    <w:ind w:left="12" w:hanging="12"/>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ОСНОВНЫЕ ПОЛОЖЕНИЯ</w:t>
                  </w:r>
                </w:p>
                <w:p w14:paraId="608F76BB" w14:textId="77777777" w:rsidR="005A61FA" w:rsidRPr="00995D88" w:rsidRDefault="005A61FA" w:rsidP="00F55C85">
                  <w:pPr>
                    <w:widowControl w:val="0"/>
                    <w:spacing w:after="0" w:line="240" w:lineRule="auto"/>
                    <w:ind w:left="12" w:hanging="12"/>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В данном Договоре нижеперечисленные понятия будут иметь следующее толкование:</w:t>
                  </w:r>
                </w:p>
                <w:p w14:paraId="7ACAD512" w14:textId="77777777" w:rsidR="005A61FA" w:rsidRPr="00995D88" w:rsidRDefault="005A61FA" w:rsidP="005A61FA">
                  <w:pPr>
                    <w:pStyle w:val="a5"/>
                    <w:widowControl w:val="0"/>
                    <w:numPr>
                      <w:ilvl w:val="0"/>
                      <w:numId w:val="25"/>
                    </w:numPr>
                    <w:ind w:left="12" w:hanging="12"/>
                    <w:jc w:val="both"/>
                    <w:rPr>
                      <w:rFonts w:eastAsia="Arial Unicode MS"/>
                      <w:sz w:val="20"/>
                      <w:szCs w:val="20"/>
                      <w:lang w:val="kk-KZ"/>
                    </w:rPr>
                  </w:pPr>
                  <w:r w:rsidRPr="00995D88">
                    <w:rPr>
                      <w:rFonts w:eastAsia="Arial Unicode MS"/>
                      <w:sz w:val="20"/>
                      <w:szCs w:val="20"/>
                      <w:lang w:val="kk-KZ"/>
                    </w:rPr>
                    <w:t>«Договор»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525D1E61" w14:textId="77777777" w:rsidR="005A61FA" w:rsidRPr="00995D88" w:rsidRDefault="005A61FA" w:rsidP="005A61FA">
                  <w:pPr>
                    <w:pStyle w:val="a5"/>
                    <w:widowControl w:val="0"/>
                    <w:numPr>
                      <w:ilvl w:val="0"/>
                      <w:numId w:val="25"/>
                    </w:numPr>
                    <w:ind w:left="12" w:hanging="12"/>
                    <w:jc w:val="both"/>
                    <w:rPr>
                      <w:rFonts w:eastAsia="Arial Unicode MS"/>
                      <w:sz w:val="20"/>
                      <w:szCs w:val="20"/>
                      <w:lang w:val="kk-KZ"/>
                    </w:rPr>
                  </w:pPr>
                  <w:r w:rsidRPr="00995D88">
                    <w:rPr>
                      <w:rFonts w:eastAsia="Arial Unicode MS"/>
                      <w:sz w:val="20"/>
                      <w:szCs w:val="20"/>
                      <w:lang w:val="kk-KZ"/>
                    </w:rPr>
                    <w:t>«Цена Договора» означает общую сумму, которая должна быть выплачена Заказчиком Поставщику и в рамках Договора за полное выполнение своих договорных обязательств;</w:t>
                  </w:r>
                </w:p>
                <w:p w14:paraId="59635F68" w14:textId="77777777" w:rsidR="005A61FA" w:rsidRPr="00995D88" w:rsidRDefault="005A61FA" w:rsidP="005A61FA">
                  <w:pPr>
                    <w:pStyle w:val="a5"/>
                    <w:widowControl w:val="0"/>
                    <w:numPr>
                      <w:ilvl w:val="0"/>
                      <w:numId w:val="25"/>
                    </w:numPr>
                    <w:tabs>
                      <w:tab w:val="left" w:pos="540"/>
                      <w:tab w:val="left" w:pos="1440"/>
                    </w:tabs>
                    <w:ind w:left="12" w:hanging="12"/>
                    <w:jc w:val="both"/>
                    <w:rPr>
                      <w:rFonts w:eastAsia="Arial Unicode MS"/>
                      <w:sz w:val="20"/>
                      <w:szCs w:val="20"/>
                      <w:lang w:val="kk-KZ"/>
                    </w:rPr>
                  </w:pPr>
                  <w:r w:rsidRPr="00995D88">
                    <w:rPr>
                      <w:rFonts w:eastAsia="Arial Unicode MS"/>
                      <w:sz w:val="20"/>
                      <w:szCs w:val="20"/>
                    </w:rPr>
                    <w:t xml:space="preserve"> </w:t>
                  </w:r>
                  <w:r w:rsidRPr="00995D88">
                    <w:rPr>
                      <w:rFonts w:eastAsia="Arial Unicode MS"/>
                      <w:sz w:val="20"/>
                      <w:szCs w:val="20"/>
                      <w:lang w:val="kk-KZ"/>
                    </w:rPr>
                    <w:t>Перечисленные ниже документы и условия, оговоренные в них, образуют настоящий Договор и считаются его неотъемлемой частью, а именно:</w:t>
                  </w:r>
                </w:p>
                <w:p w14:paraId="544FEF66" w14:textId="77777777" w:rsidR="005A61FA" w:rsidRPr="00995D88" w:rsidRDefault="005A61FA" w:rsidP="005A61FA">
                  <w:pPr>
                    <w:pStyle w:val="a5"/>
                    <w:widowControl w:val="0"/>
                    <w:numPr>
                      <w:ilvl w:val="0"/>
                      <w:numId w:val="26"/>
                    </w:numPr>
                    <w:ind w:left="12" w:hanging="12"/>
                    <w:jc w:val="both"/>
                    <w:rPr>
                      <w:rFonts w:eastAsia="Arial Unicode MS"/>
                      <w:sz w:val="20"/>
                      <w:szCs w:val="20"/>
                      <w:lang w:val="kk-KZ"/>
                    </w:rPr>
                  </w:pPr>
                  <w:r w:rsidRPr="00995D88">
                    <w:rPr>
                      <w:rFonts w:eastAsia="Arial Unicode MS"/>
                      <w:sz w:val="20"/>
                      <w:szCs w:val="20"/>
                      <w:lang w:val="kk-KZ"/>
                    </w:rPr>
                    <w:t xml:space="preserve">настоящий Договор; </w:t>
                  </w:r>
                </w:p>
                <w:p w14:paraId="199FF4FF" w14:textId="77777777" w:rsidR="005A61FA" w:rsidRPr="00995D88" w:rsidRDefault="005A61FA" w:rsidP="005A61FA">
                  <w:pPr>
                    <w:pStyle w:val="a5"/>
                    <w:widowControl w:val="0"/>
                    <w:numPr>
                      <w:ilvl w:val="0"/>
                      <w:numId w:val="26"/>
                    </w:numPr>
                    <w:ind w:left="12" w:hanging="12"/>
                    <w:jc w:val="both"/>
                    <w:rPr>
                      <w:rFonts w:eastAsia="Arial Unicode MS"/>
                      <w:sz w:val="20"/>
                      <w:szCs w:val="20"/>
                      <w:lang w:val="kk-KZ"/>
                    </w:rPr>
                  </w:pPr>
                  <w:r w:rsidRPr="00995D88">
                    <w:rPr>
                      <w:rFonts w:eastAsia="Arial Unicode MS"/>
                      <w:sz w:val="20"/>
                      <w:szCs w:val="20"/>
                      <w:lang w:val="kk-KZ"/>
                    </w:rPr>
                    <w:t>Техническая спецификация  товара (Приложение №1 к настоящему Договору);</w:t>
                  </w:r>
                </w:p>
                <w:p w14:paraId="2886A56B"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5084B7FC" w14:textId="77777777" w:rsidR="005A61FA" w:rsidRPr="00995D88" w:rsidRDefault="005A61FA" w:rsidP="005A61FA">
                  <w:pPr>
                    <w:pStyle w:val="a5"/>
                    <w:widowControl w:val="0"/>
                    <w:numPr>
                      <w:ilvl w:val="0"/>
                      <w:numId w:val="12"/>
                    </w:numPr>
                    <w:jc w:val="center"/>
                    <w:rPr>
                      <w:rFonts w:eastAsia="Arial Unicode MS"/>
                      <w:b/>
                      <w:sz w:val="20"/>
                      <w:szCs w:val="20"/>
                      <w:lang w:val="kk-KZ"/>
                    </w:rPr>
                  </w:pPr>
                  <w:r w:rsidRPr="00995D88">
                    <w:rPr>
                      <w:rFonts w:eastAsia="Arial Unicode MS"/>
                      <w:b/>
                      <w:sz w:val="20"/>
                      <w:szCs w:val="20"/>
                      <w:lang w:val="kk-KZ"/>
                    </w:rPr>
                    <w:t>ПРЕДМЕТ ДОГОВОРА</w:t>
                  </w:r>
                </w:p>
                <w:p w14:paraId="0E932EA5" w14:textId="77777777" w:rsidR="005A61FA" w:rsidRPr="00995D88" w:rsidRDefault="005A61FA" w:rsidP="005A61FA">
                  <w:pPr>
                    <w:numPr>
                      <w:ilvl w:val="1"/>
                      <w:numId w:val="12"/>
                    </w:numPr>
                    <w:tabs>
                      <w:tab w:val="left" w:pos="0"/>
                      <w:tab w:val="left" w:pos="460"/>
                      <w:tab w:val="left" w:pos="1134"/>
                    </w:tabs>
                    <w:spacing w:after="0" w:line="240" w:lineRule="auto"/>
                    <w:ind w:left="12" w:firstLine="0"/>
                    <w:jc w:val="both"/>
                    <w:rPr>
                      <w:rFonts w:ascii="Times New Roman" w:eastAsia="Arial Unicode MS" w:hAnsi="Times New Roman" w:cs="Times New Roman"/>
                      <w:sz w:val="20"/>
                      <w:szCs w:val="20"/>
                    </w:rPr>
                  </w:pPr>
                  <w:r w:rsidRPr="00995D88">
                    <w:rPr>
                      <w:rFonts w:ascii="Times New Roman" w:eastAsia="Arial Unicode MS" w:hAnsi="Times New Roman" w:cs="Times New Roman"/>
                      <w:sz w:val="20"/>
                      <w:szCs w:val="20"/>
                    </w:rPr>
                    <w:t xml:space="preserve">В соответствии с настоящим Договором Поставщик принимает на себя обязательство осуществить поставку </w:t>
                  </w:r>
                  <w:r w:rsidRPr="00995D88">
                    <w:rPr>
                      <w:rFonts w:ascii="Times New Roman" w:eastAsia="Arial Unicode MS" w:hAnsi="Times New Roman" w:cs="Times New Roman"/>
                      <w:b/>
                      <w:sz w:val="20"/>
                      <w:szCs w:val="20"/>
                      <w:lang w:val="kk-KZ"/>
                    </w:rPr>
                    <w:t>медикаментов</w:t>
                  </w:r>
                  <w:r w:rsidRPr="00995D88">
                    <w:rPr>
                      <w:rFonts w:ascii="Times New Roman" w:eastAsia="Arial Unicode MS" w:hAnsi="Times New Roman" w:cs="Times New Roman"/>
                      <w:sz w:val="20"/>
                      <w:szCs w:val="20"/>
                      <w:lang w:val="kk-KZ"/>
                    </w:rPr>
                    <w:t xml:space="preserve"> (</w:t>
                  </w:r>
                  <w:r w:rsidRPr="00995D88">
                    <w:rPr>
                      <w:rFonts w:ascii="Times New Roman" w:eastAsia="Arial Unicode MS" w:hAnsi="Times New Roman" w:cs="Times New Roman"/>
                      <w:sz w:val="20"/>
                      <w:szCs w:val="20"/>
                    </w:rPr>
                    <w:t xml:space="preserve">далее по тексту – Товар), согласно Технической спецификации товара (Приложение № 1 к настоящему Договору) </w:t>
                  </w:r>
                  <w:r w:rsidRPr="00995D88">
                    <w:rPr>
                      <w:rFonts w:ascii="Times New Roman" w:eastAsia="Arial Unicode MS" w:hAnsi="Times New Roman" w:cs="Times New Roman"/>
                      <w:sz w:val="20"/>
                      <w:szCs w:val="20"/>
                      <w:lang w:val="kk-KZ"/>
                    </w:rPr>
                    <w:t>в офис Заказчика</w:t>
                  </w:r>
                  <w:r w:rsidRPr="00995D88">
                    <w:rPr>
                      <w:rFonts w:ascii="Times New Roman" w:eastAsia="Arial Unicode MS" w:hAnsi="Times New Roman" w:cs="Times New Roman"/>
                      <w:sz w:val="20"/>
                      <w:szCs w:val="20"/>
                    </w:rPr>
                    <w:t>, а Заказчик обязуется принять и оплатить Товар надлежащего качества,  в сроки и на условиях,</w:t>
                  </w:r>
                  <w:r w:rsidRPr="00995D88">
                    <w:rPr>
                      <w:rFonts w:ascii="Times New Roman" w:eastAsia="Arial Unicode MS" w:hAnsi="Times New Roman" w:cs="Times New Roman"/>
                      <w:sz w:val="20"/>
                      <w:szCs w:val="20"/>
                      <w:lang w:val="kk-KZ"/>
                    </w:rPr>
                    <w:t xml:space="preserve"> </w:t>
                  </w:r>
                  <w:r w:rsidRPr="00995D88">
                    <w:rPr>
                      <w:rFonts w:ascii="Times New Roman" w:eastAsia="Arial Unicode MS" w:hAnsi="Times New Roman" w:cs="Times New Roman"/>
                      <w:sz w:val="20"/>
                      <w:szCs w:val="20"/>
                    </w:rPr>
                    <w:t xml:space="preserve"> предусмотренных настоящим Договором.</w:t>
                  </w:r>
                </w:p>
                <w:p w14:paraId="3F71193A" w14:textId="77777777" w:rsidR="005A61FA" w:rsidRPr="00995D88" w:rsidRDefault="005A61FA" w:rsidP="00F55C85">
                  <w:pPr>
                    <w:tabs>
                      <w:tab w:val="left" w:pos="13"/>
                      <w:tab w:val="left" w:pos="426"/>
                      <w:tab w:val="left" w:pos="540"/>
                      <w:tab w:val="left" w:pos="1134"/>
                    </w:tabs>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sz w:val="20"/>
                      <w:szCs w:val="20"/>
                    </w:rPr>
                    <w:t xml:space="preserve"> </w:t>
                  </w:r>
                  <w:r w:rsidRPr="00995D88">
                    <w:rPr>
                      <w:rFonts w:ascii="Times New Roman" w:eastAsia="Arial Unicode MS" w:hAnsi="Times New Roman" w:cs="Times New Roman"/>
                      <w:b/>
                      <w:sz w:val="20"/>
                      <w:szCs w:val="20"/>
                      <w:lang w:val="kk-KZ"/>
                    </w:rPr>
                    <w:t>ЦЕНА ДОГОВОРА И ПОРЯДОК ОПЛАТЫ</w:t>
                  </w:r>
                </w:p>
                <w:p w14:paraId="70E1A321" w14:textId="77777777" w:rsidR="005A61FA" w:rsidRPr="00995D88" w:rsidRDefault="005A61FA" w:rsidP="005A61FA">
                  <w:pPr>
                    <w:pStyle w:val="a5"/>
                    <w:widowControl w:val="0"/>
                    <w:numPr>
                      <w:ilvl w:val="1"/>
                      <w:numId w:val="12"/>
                    </w:numPr>
                    <w:ind w:left="12" w:firstLine="0"/>
                    <w:jc w:val="both"/>
                    <w:rPr>
                      <w:rFonts w:eastAsia="Arial Unicode MS"/>
                      <w:sz w:val="20"/>
                      <w:szCs w:val="20"/>
                      <w:lang w:val="kk-KZ"/>
                    </w:rPr>
                  </w:pPr>
                  <w:r w:rsidRPr="00995D88">
                    <w:rPr>
                      <w:rFonts w:eastAsia="Arial Unicode MS"/>
                      <w:sz w:val="20"/>
                      <w:szCs w:val="20"/>
                      <w:lang w:val="kk-KZ"/>
                    </w:rPr>
                    <w:t>Цена Договора составляет __________</w:t>
                  </w:r>
                  <w:r w:rsidRPr="00995D88">
                    <w:rPr>
                      <w:rFonts w:eastAsia="Arial Unicode MS"/>
                      <w:b/>
                      <w:sz w:val="20"/>
                      <w:szCs w:val="20"/>
                      <w:lang w:val="kk-KZ"/>
                    </w:rPr>
                    <w:t xml:space="preserve"> (_____) тенге 00 тиын </w:t>
                  </w:r>
                  <w:r w:rsidRPr="00995D88">
                    <w:rPr>
                      <w:rFonts w:eastAsia="Arial Unicode MS"/>
                      <w:sz w:val="20"/>
                      <w:szCs w:val="20"/>
                      <w:lang w:val="kk-KZ"/>
                    </w:rPr>
                    <w:t>(далее по тексту – цена Договора), изменению в сторону увеличения не подлежит и включает в себя:</w:t>
                  </w:r>
                </w:p>
                <w:p w14:paraId="1B3C19C2" w14:textId="77777777" w:rsidR="005A61FA" w:rsidRPr="00995D88" w:rsidRDefault="005A61FA" w:rsidP="00F55C85">
                  <w:pPr>
                    <w:widowControl w:val="0"/>
                    <w:spacing w:after="0" w:line="240" w:lineRule="auto"/>
                    <w:ind w:left="12" w:hanging="12"/>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 стоимость Товара;</w:t>
                  </w:r>
                </w:p>
                <w:p w14:paraId="6BB4E930" w14:textId="77777777" w:rsidR="005A61FA" w:rsidRPr="00995D88" w:rsidRDefault="005A61FA" w:rsidP="00F55C85">
                  <w:pPr>
                    <w:widowControl w:val="0"/>
                    <w:spacing w:after="0" w:line="240" w:lineRule="auto"/>
                    <w:ind w:left="12" w:hanging="12"/>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lastRenderedPageBreak/>
                    <w:t>-</w:t>
                  </w:r>
                </w:p>
                <w:p w14:paraId="1662BBBE" w14:textId="77777777" w:rsidR="005A61FA" w:rsidRPr="00995D88" w:rsidRDefault="005A61FA" w:rsidP="00F55C85">
                  <w:pPr>
                    <w:widowControl w:val="0"/>
                    <w:spacing w:after="0" w:line="240" w:lineRule="auto"/>
                    <w:ind w:left="12" w:hanging="12"/>
                    <w:jc w:val="both"/>
                    <w:rPr>
                      <w:rFonts w:ascii="Times New Roman" w:eastAsia="Arial Unicode MS" w:hAnsi="Times New Roman" w:cs="Times New Roman"/>
                      <w:sz w:val="20"/>
                      <w:szCs w:val="20"/>
                      <w:lang w:val="kk-KZ"/>
                    </w:rPr>
                  </w:pPr>
                  <w:r w:rsidRPr="00995D88">
                    <w:rPr>
                      <w:rFonts w:ascii="Times New Roman" w:eastAsia="Arial Unicode MS" w:hAnsi="Times New Roman" w:cs="Times New Roman"/>
                      <w:sz w:val="20"/>
                      <w:szCs w:val="20"/>
                      <w:lang w:val="kk-KZ"/>
                    </w:rPr>
                    <w:t>-сопутствующие услуги, связанные с поставкой Товара, предусмотренного настоящим Договором и его Приложениями и иные расходы Поставщика.</w:t>
                  </w:r>
                </w:p>
                <w:p w14:paraId="64C931AD" w14:textId="77777777" w:rsidR="005A61FA" w:rsidRPr="00995D88" w:rsidRDefault="005A61FA" w:rsidP="005A61FA">
                  <w:pPr>
                    <w:pStyle w:val="a5"/>
                    <w:widowControl w:val="0"/>
                    <w:numPr>
                      <w:ilvl w:val="1"/>
                      <w:numId w:val="12"/>
                    </w:numPr>
                    <w:tabs>
                      <w:tab w:val="left" w:pos="579"/>
                    </w:tabs>
                    <w:ind w:left="12" w:hanging="12"/>
                    <w:jc w:val="both"/>
                    <w:rPr>
                      <w:rFonts w:eastAsia="Arial Unicode MS"/>
                      <w:sz w:val="20"/>
                      <w:szCs w:val="20"/>
                      <w:lang w:val="kk-KZ"/>
                    </w:rPr>
                  </w:pPr>
                  <w:r w:rsidRPr="00995D88">
                    <w:rPr>
                      <w:rFonts w:eastAsia="Arial Unicode MS"/>
                      <w:sz w:val="20"/>
                      <w:szCs w:val="20"/>
                      <w:lang w:val="kk-KZ"/>
                    </w:rPr>
                    <w:t>Оплата цены Договора указанной в пункте 3.1. настоящего Договора осуществляется Заказчиком в следующем порядке</w:t>
                  </w:r>
                  <w:r w:rsidRPr="00995D88">
                    <w:rPr>
                      <w:rFonts w:eastAsia="Arial Unicode MS"/>
                      <w:sz w:val="20"/>
                      <w:szCs w:val="20"/>
                    </w:rPr>
                    <w:t>:</w:t>
                  </w:r>
                </w:p>
                <w:p w14:paraId="1583A8E5" w14:textId="77777777" w:rsidR="005A61FA" w:rsidRPr="00995D88" w:rsidRDefault="005A61FA" w:rsidP="00F55C85">
                  <w:pPr>
                    <w:pStyle w:val="a5"/>
                    <w:widowControl w:val="0"/>
                    <w:tabs>
                      <w:tab w:val="left" w:pos="579"/>
                    </w:tabs>
                    <w:ind w:left="12"/>
                    <w:jc w:val="both"/>
                    <w:rPr>
                      <w:rFonts w:eastAsia="Arial Unicode MS"/>
                      <w:sz w:val="20"/>
                      <w:szCs w:val="20"/>
                    </w:rPr>
                  </w:pPr>
                  <w:r w:rsidRPr="00995D88">
                    <w:rPr>
                      <w:rFonts w:eastAsia="Arial Unicode MS"/>
                      <w:sz w:val="20"/>
                      <w:szCs w:val="20"/>
                    </w:rPr>
                    <w:t>- в течение 30 (тридцати) календарных дней после поставки товара и предоставления Поставщиком документов указанных в п.3.3. Договора.</w:t>
                  </w:r>
                </w:p>
                <w:p w14:paraId="76F31402" w14:textId="77777777" w:rsidR="005A61FA" w:rsidRPr="00995D88" w:rsidRDefault="005A61FA" w:rsidP="005A61FA">
                  <w:pPr>
                    <w:pStyle w:val="a5"/>
                    <w:widowControl w:val="0"/>
                    <w:numPr>
                      <w:ilvl w:val="1"/>
                      <w:numId w:val="12"/>
                    </w:numPr>
                    <w:tabs>
                      <w:tab w:val="left" w:pos="579"/>
                    </w:tabs>
                    <w:ind w:left="12" w:hanging="12"/>
                    <w:jc w:val="both"/>
                    <w:rPr>
                      <w:rFonts w:eastAsia="Arial Unicode MS"/>
                      <w:sz w:val="20"/>
                      <w:szCs w:val="20"/>
                      <w:lang w:val="kk-KZ"/>
                    </w:rPr>
                  </w:pPr>
                  <w:r w:rsidRPr="00995D88">
                    <w:rPr>
                      <w:rFonts w:eastAsia="Arial Unicode MS"/>
                      <w:sz w:val="20"/>
                      <w:szCs w:val="20"/>
                      <w:lang w:val="kk-KZ"/>
                    </w:rPr>
                    <w:t>Необходимые документы, предшествующие оплате: 1) счет на оплату, 2) счет-фактура, 3) накладная на отпуск запасов на сторону.</w:t>
                  </w:r>
                </w:p>
                <w:p w14:paraId="6653811E" w14:textId="77777777" w:rsidR="005A61FA" w:rsidRPr="00995D88" w:rsidRDefault="005A61FA" w:rsidP="00F55C85">
                  <w:pPr>
                    <w:pStyle w:val="a5"/>
                    <w:widowControl w:val="0"/>
                    <w:tabs>
                      <w:tab w:val="left" w:pos="579"/>
                    </w:tabs>
                    <w:ind w:left="12"/>
                    <w:jc w:val="both"/>
                    <w:rPr>
                      <w:rFonts w:eastAsia="Arial Unicode MS"/>
                      <w:sz w:val="20"/>
                      <w:szCs w:val="20"/>
                    </w:rPr>
                  </w:pPr>
                  <w:r w:rsidRPr="00995D88">
                    <w:rPr>
                      <w:rFonts w:eastAsia="Arial Unicode MS"/>
                      <w:sz w:val="20"/>
                      <w:szCs w:val="20"/>
                      <w:lang w:val="kk-KZ"/>
                    </w:rPr>
                    <w:t>. Налоги и другие обязательные платежи в бюджет подлежат уплате в соответствии с налоговым законодательством Республики Казахстан.</w:t>
                  </w:r>
                </w:p>
                <w:p w14:paraId="2C8D476C"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42F9C6D0" w14:textId="77777777" w:rsidR="005A61FA" w:rsidRPr="00995D88" w:rsidRDefault="005A61FA" w:rsidP="005A61FA">
                  <w:pPr>
                    <w:pStyle w:val="a5"/>
                    <w:widowControl w:val="0"/>
                    <w:numPr>
                      <w:ilvl w:val="0"/>
                      <w:numId w:val="14"/>
                    </w:numPr>
                    <w:ind w:left="12" w:hanging="12"/>
                    <w:jc w:val="center"/>
                    <w:rPr>
                      <w:rFonts w:eastAsia="Arial Unicode MS"/>
                      <w:sz w:val="20"/>
                      <w:szCs w:val="20"/>
                      <w:lang w:val="kk-KZ"/>
                    </w:rPr>
                  </w:pPr>
                  <w:r w:rsidRPr="00995D88">
                    <w:rPr>
                      <w:rFonts w:eastAsia="Arial Unicode MS"/>
                      <w:b/>
                      <w:sz w:val="20"/>
                      <w:szCs w:val="20"/>
                      <w:lang w:val="kk-KZ"/>
                    </w:rPr>
                    <w:t>ПРИЕМ-ПЕРЕДАЧА ТОВАРА</w:t>
                  </w:r>
                </w:p>
                <w:p w14:paraId="034CE578" w14:textId="77777777" w:rsidR="005A61FA" w:rsidRPr="00995D88" w:rsidRDefault="005A61FA" w:rsidP="005A61FA">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995D88">
                    <w:rPr>
                      <w:rFonts w:ascii="Times New Roman" w:eastAsia="Arial Unicode MS" w:hAnsi="Times New Roman" w:cs="Times New Roman"/>
                      <w:color w:val="000000"/>
                      <w:sz w:val="20"/>
                      <w:szCs w:val="20"/>
                    </w:rPr>
                    <w:t>Поставка</w:t>
                  </w:r>
                  <w:r w:rsidRPr="00995D88">
                    <w:rPr>
                      <w:rFonts w:ascii="Times New Roman" w:eastAsia="Arial Unicode MS" w:hAnsi="Times New Roman" w:cs="Times New Roman"/>
                      <w:color w:val="000000"/>
                      <w:sz w:val="20"/>
                      <w:szCs w:val="20"/>
                      <w:lang w:val="kk-KZ"/>
                    </w:rPr>
                    <w:t xml:space="preserve"> и </w:t>
                  </w:r>
                  <w:r w:rsidRPr="00995D88">
                    <w:rPr>
                      <w:rFonts w:ascii="Times New Roman" w:eastAsia="Arial Unicode MS" w:hAnsi="Times New Roman" w:cs="Times New Roman"/>
                      <w:color w:val="000000"/>
                      <w:sz w:val="20"/>
                      <w:szCs w:val="20"/>
                    </w:rPr>
                    <w:t>разгрузка</w:t>
                  </w:r>
                  <w:r w:rsidRPr="00995D88">
                    <w:rPr>
                      <w:rFonts w:ascii="Times New Roman" w:eastAsia="Arial Unicode MS" w:hAnsi="Times New Roman" w:cs="Times New Roman"/>
                      <w:color w:val="000000"/>
                      <w:sz w:val="20"/>
                      <w:szCs w:val="20"/>
                      <w:lang w:val="kk-KZ"/>
                    </w:rPr>
                    <w:t xml:space="preserve"> </w:t>
                  </w:r>
                  <w:r w:rsidRPr="00995D88">
                    <w:rPr>
                      <w:rFonts w:ascii="Times New Roman" w:eastAsia="Arial Unicode MS" w:hAnsi="Times New Roman" w:cs="Times New Roman"/>
                      <w:sz w:val="20"/>
                      <w:szCs w:val="20"/>
                    </w:rPr>
                    <w:t xml:space="preserve">Товара </w:t>
                  </w:r>
                  <w:r w:rsidRPr="00995D88">
                    <w:rPr>
                      <w:rFonts w:ascii="Times New Roman" w:eastAsia="Arial Unicode MS" w:hAnsi="Times New Roman" w:cs="Times New Roman"/>
                      <w:color w:val="000000"/>
                      <w:sz w:val="20"/>
                      <w:szCs w:val="20"/>
                    </w:rPr>
                    <w:t xml:space="preserve">осуществляется </w:t>
                  </w:r>
                  <w:r w:rsidRPr="00995D88">
                    <w:rPr>
                      <w:rFonts w:ascii="Times New Roman" w:eastAsia="Arial Unicode MS" w:hAnsi="Times New Roman" w:cs="Times New Roman"/>
                      <w:sz w:val="20"/>
                      <w:szCs w:val="20"/>
                    </w:rPr>
                    <w:t xml:space="preserve">за счет Поставщика по месту нахождения Заказчика по адресу </w:t>
                  </w:r>
                  <w:permStart w:id="1391995925" w:edGrp="everyone"/>
                  <w:r w:rsidRPr="00995D88">
                    <w:rPr>
                      <w:rFonts w:ascii="Times New Roman" w:eastAsia="Arial Unicode MS" w:hAnsi="Times New Roman" w:cs="Times New Roman"/>
                      <w:b/>
                      <w:sz w:val="20"/>
                      <w:szCs w:val="20"/>
                    </w:rPr>
                    <w:t>г. Алматы, пр</w:t>
                  </w:r>
                  <w:r w:rsidRPr="00995D88">
                    <w:rPr>
                      <w:rFonts w:ascii="Times New Roman" w:eastAsia="Arial Unicode MS" w:hAnsi="Times New Roman" w:cs="Times New Roman"/>
                      <w:b/>
                      <w:sz w:val="20"/>
                      <w:szCs w:val="20"/>
                      <w:lang w:val="kk-KZ"/>
                    </w:rPr>
                    <w:t>.</w:t>
                  </w:r>
                  <w:r w:rsidRPr="00995D88">
                    <w:rPr>
                      <w:rFonts w:ascii="Times New Roman" w:eastAsia="Arial Unicode MS" w:hAnsi="Times New Roman" w:cs="Times New Roman"/>
                      <w:b/>
                      <w:sz w:val="20"/>
                      <w:szCs w:val="20"/>
                    </w:rPr>
                    <w:t xml:space="preserve"> Абая</w:t>
                  </w:r>
                  <w:r w:rsidRPr="00995D88">
                    <w:rPr>
                      <w:rFonts w:ascii="Times New Roman" w:eastAsia="Arial Unicode MS" w:hAnsi="Times New Roman" w:cs="Times New Roman"/>
                      <w:b/>
                      <w:sz w:val="20"/>
                      <w:szCs w:val="20"/>
                      <w:lang w:val="kk-KZ"/>
                    </w:rPr>
                    <w:t>, дом</w:t>
                  </w:r>
                  <w:r w:rsidRPr="00995D88">
                    <w:rPr>
                      <w:rFonts w:ascii="Times New Roman" w:eastAsia="Arial Unicode MS" w:hAnsi="Times New Roman" w:cs="Times New Roman"/>
                      <w:b/>
                      <w:sz w:val="20"/>
                      <w:szCs w:val="20"/>
                    </w:rPr>
                    <w:t xml:space="preserve"> 91</w:t>
                  </w:r>
                  <w:r w:rsidRPr="00995D88">
                    <w:rPr>
                      <w:rFonts w:ascii="Times New Roman" w:eastAsia="Arial Unicode MS" w:hAnsi="Times New Roman" w:cs="Times New Roman"/>
                      <w:sz w:val="20"/>
                      <w:szCs w:val="20"/>
                    </w:rPr>
                    <w:t>.</w:t>
                  </w:r>
                </w:p>
                <w:permEnd w:id="1391995925"/>
                <w:p w14:paraId="380BE025" w14:textId="77777777" w:rsidR="005A61FA" w:rsidRPr="00995D88" w:rsidRDefault="005A61FA" w:rsidP="005A61FA">
                  <w:pPr>
                    <w:numPr>
                      <w:ilvl w:val="1"/>
                      <w:numId w:val="14"/>
                    </w:numPr>
                    <w:tabs>
                      <w:tab w:val="left" w:pos="426"/>
                    </w:tabs>
                    <w:spacing w:after="0" w:line="240" w:lineRule="auto"/>
                    <w:ind w:left="12" w:hanging="12"/>
                    <w:jc w:val="both"/>
                    <w:rPr>
                      <w:rFonts w:ascii="Times New Roman" w:eastAsia="Arial Unicode MS" w:hAnsi="Times New Roman" w:cs="Times New Roman"/>
                      <w:color w:val="000000"/>
                      <w:sz w:val="20"/>
                      <w:szCs w:val="20"/>
                    </w:rPr>
                  </w:pPr>
                  <w:r w:rsidRPr="00995D88">
                    <w:rPr>
                      <w:rFonts w:ascii="Times New Roman" w:eastAsia="Arial Unicode MS" w:hAnsi="Times New Roman" w:cs="Times New Roman"/>
                      <w:sz w:val="20"/>
                      <w:szCs w:val="20"/>
                    </w:rPr>
                    <w:t>Прием-передача Товара осуществляется в момент поставки Товара, путем подписания уполномоченными представителями Сторон накладной на отпуск запасов на сторону</w:t>
                  </w:r>
                  <w:r w:rsidRPr="00995D88">
                    <w:rPr>
                      <w:rFonts w:ascii="Times New Roman" w:eastAsia="Arial Unicode MS" w:hAnsi="Times New Roman" w:cs="Times New Roman"/>
                      <w:color w:val="000000"/>
                      <w:sz w:val="20"/>
                      <w:szCs w:val="20"/>
                    </w:rPr>
                    <w:t>.</w:t>
                  </w:r>
                </w:p>
                <w:p w14:paraId="3AA2C416" w14:textId="77777777" w:rsidR="005A61FA" w:rsidRPr="00995D88" w:rsidRDefault="005A61FA" w:rsidP="00F55C85">
                  <w:pPr>
                    <w:tabs>
                      <w:tab w:val="left" w:pos="426"/>
                      <w:tab w:val="left" w:pos="1134"/>
                    </w:tabs>
                    <w:spacing w:after="0" w:line="240" w:lineRule="auto"/>
                    <w:ind w:left="12" w:hanging="12"/>
                    <w:jc w:val="both"/>
                    <w:rPr>
                      <w:rFonts w:ascii="Times New Roman" w:eastAsia="Arial Unicode MS" w:hAnsi="Times New Roman" w:cs="Times New Roman"/>
                      <w:color w:val="000000"/>
                      <w:sz w:val="20"/>
                      <w:szCs w:val="20"/>
                    </w:rPr>
                  </w:pPr>
                  <w:r w:rsidRPr="00995D88">
                    <w:rPr>
                      <w:rFonts w:ascii="Times New Roman" w:eastAsia="Arial Unicode MS" w:hAnsi="Times New Roman" w:cs="Times New Roman"/>
                      <w:sz w:val="20"/>
                      <w:szCs w:val="20"/>
                    </w:rPr>
                    <w:t>Право собственности на Товар переходит Заказчику с момента подписания накладной на отпуск запасов на сторону.</w:t>
                  </w:r>
                </w:p>
                <w:p w14:paraId="114945E7" w14:textId="77777777" w:rsidR="005A61FA" w:rsidRPr="00995D88" w:rsidRDefault="005A61FA" w:rsidP="005A61FA">
                  <w:pPr>
                    <w:pStyle w:val="a5"/>
                    <w:widowControl w:val="0"/>
                    <w:numPr>
                      <w:ilvl w:val="1"/>
                      <w:numId w:val="14"/>
                    </w:numPr>
                    <w:tabs>
                      <w:tab w:val="left" w:pos="438"/>
                    </w:tabs>
                    <w:ind w:left="12" w:hanging="12"/>
                    <w:jc w:val="both"/>
                    <w:rPr>
                      <w:rFonts w:eastAsia="Arial Unicode MS"/>
                      <w:sz w:val="20"/>
                      <w:szCs w:val="20"/>
                      <w:lang w:val="kk-KZ"/>
                    </w:rPr>
                  </w:pPr>
                  <w:r w:rsidRPr="00995D88">
                    <w:rPr>
                      <w:rFonts w:eastAsia="Arial Unicode MS"/>
                      <w:sz w:val="20"/>
                      <w:szCs w:val="20"/>
                      <w:lang w:val="kk-KZ"/>
                    </w:rPr>
                    <w:t>Товар, поставляемый в рамках настоящего Договора, должен соответствовать или быть выше стандартов качества указанных в Технической спецификации товара (Приложение №1 к настоящему Договору).</w:t>
                  </w:r>
                  <w:r w:rsidRPr="00995D88">
                    <w:rPr>
                      <w:rStyle w:val="af3"/>
                      <w:rFonts w:eastAsia="Calibri"/>
                      <w:sz w:val="20"/>
                      <w:szCs w:val="20"/>
                      <w:lang w:eastAsia="en-US"/>
                    </w:rPr>
                    <w:t xml:space="preserve"> </w:t>
                  </w:r>
                </w:p>
                <w:p w14:paraId="430B7474" w14:textId="77777777" w:rsidR="005A61FA" w:rsidRPr="00995D88" w:rsidRDefault="005A61FA" w:rsidP="005A61FA">
                  <w:pPr>
                    <w:pStyle w:val="a5"/>
                    <w:widowControl w:val="0"/>
                    <w:numPr>
                      <w:ilvl w:val="1"/>
                      <w:numId w:val="14"/>
                    </w:numPr>
                    <w:ind w:left="12" w:hanging="12"/>
                    <w:jc w:val="both"/>
                    <w:rPr>
                      <w:rFonts w:eastAsia="Arial Unicode MS"/>
                      <w:sz w:val="20"/>
                      <w:szCs w:val="20"/>
                      <w:lang w:val="kk-KZ"/>
                    </w:rPr>
                  </w:pPr>
                  <w:r w:rsidRPr="00995D88">
                    <w:rPr>
                      <w:rFonts w:eastAsia="Arial Unicode MS"/>
                      <w:sz w:val="20"/>
                      <w:szCs w:val="20"/>
                      <w:lang w:val="kk-KZ"/>
                    </w:rPr>
                    <w:t xml:space="preserve">Срок поставки Товара составляет 60 (шестьдесят) календарных дней, с момента подачи Заказчиком письменной заявки. </w:t>
                  </w:r>
                </w:p>
                <w:p w14:paraId="297F4F33" w14:textId="77777777" w:rsidR="005A61FA" w:rsidRPr="00995D88" w:rsidRDefault="005A61FA" w:rsidP="005A61FA">
                  <w:pPr>
                    <w:pStyle w:val="a5"/>
                    <w:widowControl w:val="0"/>
                    <w:numPr>
                      <w:ilvl w:val="0"/>
                      <w:numId w:val="14"/>
                    </w:numPr>
                    <w:ind w:left="12" w:firstLine="0"/>
                    <w:jc w:val="center"/>
                    <w:rPr>
                      <w:rFonts w:eastAsia="Arial Unicode MS"/>
                      <w:b/>
                      <w:sz w:val="20"/>
                      <w:szCs w:val="20"/>
                      <w:lang w:val="kk-KZ"/>
                    </w:rPr>
                  </w:pPr>
                  <w:r w:rsidRPr="00995D88">
                    <w:rPr>
                      <w:rFonts w:eastAsia="Arial Unicode MS"/>
                      <w:b/>
                      <w:sz w:val="20"/>
                      <w:szCs w:val="20"/>
                      <w:lang w:val="kk-KZ"/>
                    </w:rPr>
                    <w:t>ПРАВА И ОБЯЗАННОСТИ СТОРОН</w:t>
                  </w:r>
                </w:p>
                <w:p w14:paraId="140E0ED4"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 xml:space="preserve">Поставщик обязуется: </w:t>
                  </w:r>
                </w:p>
                <w:p w14:paraId="7A5B9070" w14:textId="77777777" w:rsidR="005A61FA" w:rsidRPr="00995D88" w:rsidRDefault="005A61FA" w:rsidP="005A61FA">
                  <w:pPr>
                    <w:pStyle w:val="a5"/>
                    <w:widowControl w:val="0"/>
                    <w:numPr>
                      <w:ilvl w:val="2"/>
                      <w:numId w:val="14"/>
                    </w:numPr>
                    <w:tabs>
                      <w:tab w:val="num" w:pos="720"/>
                    </w:tabs>
                    <w:ind w:left="12" w:firstLine="0"/>
                    <w:jc w:val="both"/>
                    <w:rPr>
                      <w:rFonts w:eastAsia="Arial Unicode MS"/>
                      <w:sz w:val="20"/>
                      <w:szCs w:val="20"/>
                      <w:lang w:val="kk-KZ"/>
                    </w:rPr>
                  </w:pPr>
                  <w:r w:rsidRPr="00995D88">
                    <w:rPr>
                      <w:rFonts w:eastAsia="Arial Unicode MS"/>
                      <w:sz w:val="20"/>
                      <w:szCs w:val="20"/>
                      <w:lang w:val="kk-KZ"/>
                    </w:rPr>
                    <w:t xml:space="preserve">осуществить поставку Товара надлежащего качества в соответствии с количеством, характеристиками, ценой указанными в Технической спецификации товара (Приложение №1 к настоящему Договору), в сроки согласно пункта 4.4. Договора, </w:t>
                  </w:r>
                  <w:permStart w:id="1296975694" w:edGrp="everyone"/>
                  <w:r w:rsidRPr="00995D88">
                    <w:rPr>
                      <w:rFonts w:eastAsia="Arial Unicode MS"/>
                      <w:sz w:val="20"/>
                      <w:szCs w:val="20"/>
                      <w:lang w:val="kk-KZ"/>
                    </w:rPr>
                    <w:t>по месту нахождения Заказчика или иному адресу указанному Заказчиком.</w:t>
                  </w:r>
                </w:p>
                <w:permEnd w:id="1296975694"/>
                <w:p w14:paraId="25C10616" w14:textId="77777777" w:rsidR="005A61FA" w:rsidRPr="00995D88" w:rsidRDefault="005A61FA" w:rsidP="005A61FA">
                  <w:pPr>
                    <w:pStyle w:val="a5"/>
                    <w:widowControl w:val="0"/>
                    <w:numPr>
                      <w:ilvl w:val="2"/>
                      <w:numId w:val="14"/>
                    </w:numPr>
                    <w:tabs>
                      <w:tab w:val="num" w:pos="720"/>
                    </w:tabs>
                    <w:ind w:left="12" w:firstLine="0"/>
                    <w:jc w:val="both"/>
                    <w:rPr>
                      <w:rFonts w:eastAsia="Arial Unicode MS"/>
                      <w:sz w:val="20"/>
                      <w:szCs w:val="20"/>
                      <w:lang w:val="kk-KZ"/>
                    </w:rPr>
                  </w:pPr>
                  <w:r w:rsidRPr="00995D88">
                    <w:rPr>
                      <w:rFonts w:eastAsia="Arial Unicode MS"/>
                      <w:sz w:val="20"/>
                      <w:szCs w:val="20"/>
                      <w:lang w:val="kk-KZ"/>
                    </w:rPr>
                    <w:t>обеспечить упаковку Товара, способную предотвратить повреждения или порчу Товара  во время транспортировки Товара и других действий, связанных с исполнением Поставщиком договорных обязательств;</w:t>
                  </w:r>
                </w:p>
                <w:p w14:paraId="791334F5" w14:textId="77777777" w:rsidR="005A61FA" w:rsidRPr="00995D88" w:rsidRDefault="005A61FA" w:rsidP="005A61FA">
                  <w:pPr>
                    <w:pStyle w:val="a5"/>
                    <w:widowControl w:val="0"/>
                    <w:numPr>
                      <w:ilvl w:val="2"/>
                      <w:numId w:val="14"/>
                    </w:numPr>
                    <w:tabs>
                      <w:tab w:val="num" w:pos="720"/>
                    </w:tabs>
                    <w:ind w:left="12" w:firstLine="0"/>
                    <w:jc w:val="both"/>
                    <w:rPr>
                      <w:rFonts w:eastAsia="Arial Unicode MS"/>
                      <w:sz w:val="20"/>
                      <w:szCs w:val="20"/>
                      <w:lang w:val="kk-KZ"/>
                    </w:rPr>
                  </w:pPr>
                  <w:r w:rsidRPr="00995D88">
                    <w:rPr>
                      <w:rStyle w:val="s0"/>
                      <w:sz w:val="20"/>
                      <w:szCs w:val="20"/>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w:t>
                  </w:r>
                  <w:r w:rsidRPr="00995D88">
                    <w:rPr>
                      <w:rStyle w:val="s0"/>
                      <w:sz w:val="20"/>
                      <w:szCs w:val="20"/>
                    </w:rPr>
                    <w:lastRenderedPageBreak/>
                    <w:t>технической спецификации</w:t>
                  </w:r>
                  <w:r w:rsidRPr="00995D88">
                    <w:rPr>
                      <w:rFonts w:eastAsia="Arial Unicode MS"/>
                      <w:sz w:val="20"/>
                      <w:szCs w:val="20"/>
                      <w:lang w:val="kk-KZ"/>
                    </w:rPr>
                    <w:t>;</w:t>
                  </w:r>
                </w:p>
                <w:p w14:paraId="70E39955" w14:textId="77777777" w:rsidR="005A61FA" w:rsidRPr="00995D88" w:rsidRDefault="005A61FA" w:rsidP="005A61FA">
                  <w:pPr>
                    <w:pStyle w:val="a5"/>
                    <w:numPr>
                      <w:ilvl w:val="2"/>
                      <w:numId w:val="14"/>
                    </w:numPr>
                    <w:tabs>
                      <w:tab w:val="left" w:pos="142"/>
                    </w:tabs>
                    <w:ind w:left="12" w:firstLine="0"/>
                    <w:jc w:val="both"/>
                    <w:rPr>
                      <w:rFonts w:eastAsia="Calibri"/>
                      <w:sz w:val="20"/>
                      <w:szCs w:val="20"/>
                      <w:lang w:val="kk-KZ"/>
                    </w:rPr>
                  </w:pPr>
                  <w:r w:rsidRPr="00995D88">
                    <w:rPr>
                      <w:rFonts w:eastAsia="Calibri"/>
                      <w:sz w:val="20"/>
                      <w:szCs w:val="20"/>
                      <w:lang w:val="kk-KZ"/>
                    </w:rPr>
                    <w:t>В течении 10 (десяти) рабочих дней со дня заключения Договора, внести обеспечение исполнения Договора в размере 3</w:t>
                  </w:r>
                  <w:r w:rsidRPr="00995D88">
                    <w:rPr>
                      <w:rFonts w:eastAsia="Calibri"/>
                      <w:sz w:val="20"/>
                      <w:szCs w:val="20"/>
                    </w:rPr>
                    <w:t>%</w:t>
                  </w:r>
                  <w:r w:rsidRPr="00995D88">
                    <w:rPr>
                      <w:rFonts w:eastAsia="Calibri"/>
                      <w:sz w:val="20"/>
                      <w:szCs w:val="20"/>
                      <w:lang w:val="kk-KZ"/>
                    </w:rPr>
                    <w:t xml:space="preserve"> (трех) процентов от суммы Договора, указанной в пункте 3.1 в виде</w:t>
                  </w:r>
                  <w:r w:rsidRPr="00995D88">
                    <w:rPr>
                      <w:rFonts w:eastAsia="Calibri"/>
                      <w:sz w:val="20"/>
                      <w:szCs w:val="20"/>
                    </w:rPr>
                    <w:t>: гарантийного денежного взноса, при условии, что сумма договора превышает 2000 (Двухтысячикратный) месячный расчетный показатель</w:t>
                  </w:r>
                  <w:r w:rsidRPr="00995D88">
                    <w:rPr>
                      <w:rFonts w:eastAsia="Calibri"/>
                      <w:sz w:val="20"/>
                      <w:szCs w:val="20"/>
                      <w:lang w:val="kk-KZ"/>
                    </w:rPr>
                    <w:t>.</w:t>
                  </w:r>
                </w:p>
                <w:p w14:paraId="667E354F" w14:textId="77777777" w:rsidR="005A61FA" w:rsidRPr="00995D88" w:rsidRDefault="005A61FA" w:rsidP="005A61FA">
                  <w:pPr>
                    <w:widowControl w:val="0"/>
                    <w:numPr>
                      <w:ilvl w:val="0"/>
                      <w:numId w:val="14"/>
                    </w:numPr>
                    <w:spacing w:after="0" w:line="240" w:lineRule="auto"/>
                    <w:ind w:left="12" w:firstLine="0"/>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ОТВЕТСТВЕННОСТЬ СТОРОН</w:t>
                  </w:r>
                </w:p>
                <w:p w14:paraId="12CFF30A"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Стороны несут ответственность за неисполнение либо ненадлежащее исполнение обязательств по настоящему Договору в соответствии с нормами действующего законодательства Республики Казахстан.</w:t>
                  </w:r>
                </w:p>
                <w:p w14:paraId="4EAB8A38"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Style w:val="s0"/>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r w:rsidRPr="00995D88">
                    <w:rPr>
                      <w:rFonts w:eastAsia="Arial Unicode MS"/>
                      <w:sz w:val="20"/>
                      <w:szCs w:val="20"/>
                      <w:lang w:val="kk-KZ"/>
                    </w:rPr>
                    <w:t>.</w:t>
                  </w:r>
                </w:p>
                <w:p w14:paraId="25E25A0A"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При нарушении срока оплаты, установленного пунктом 3.2. настоящего Договора, Заказчик  уплачивает Поставщику пеню в размере 0,1 (ноль целых одна десятая) % от неоплаченной суммы за каждый банковский день просрочки платежа.</w:t>
                  </w:r>
                </w:p>
                <w:p w14:paraId="77A50759"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Оплата суммы пени и штрафа не освобождает Стороны от выполнения своих обязательств по настоящему Договору.</w:t>
                  </w:r>
                </w:p>
                <w:p w14:paraId="1117D9BF"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rPr>
                  </w:pPr>
                </w:p>
                <w:p w14:paraId="5B0923F7" w14:textId="77777777" w:rsidR="005A61FA" w:rsidRPr="00995D88" w:rsidRDefault="005A61FA" w:rsidP="005A61FA">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ФОРС-МАЖОР</w:t>
                  </w:r>
                </w:p>
                <w:p w14:paraId="08B5A1B0" w14:textId="77777777" w:rsidR="005A61FA" w:rsidRPr="00995D88" w:rsidRDefault="005A61FA" w:rsidP="005A61FA">
                  <w:pPr>
                    <w:pStyle w:val="a5"/>
                    <w:widowControl w:val="0"/>
                    <w:numPr>
                      <w:ilvl w:val="1"/>
                      <w:numId w:val="14"/>
                    </w:numPr>
                    <w:ind w:left="12" w:hanging="12"/>
                    <w:jc w:val="both"/>
                    <w:rPr>
                      <w:rFonts w:eastAsia="Arial Unicode MS"/>
                      <w:sz w:val="20"/>
                      <w:szCs w:val="20"/>
                      <w:lang w:val="kk-KZ"/>
                    </w:rPr>
                  </w:pPr>
                  <w:r w:rsidRPr="00995D88">
                    <w:rPr>
                      <w:rFonts w:eastAsia="Arial Unicode MS"/>
                      <w:sz w:val="20"/>
                      <w:szCs w:val="20"/>
                      <w:lang w:val="kk-KZ"/>
                    </w:rPr>
                    <w:t>Стороны не несут ответственности за неисполнение обязательств по настоящему Договору, если это обусловлено действием обстоятельств непреодолимой силы (форс-мажорных обстоятельств), т.е. обстоятельств, которые возникают помимо воли Сторон и которые нельзя предвидеть, избежать или предотвратить, включая военные действия, гражданские волнения, эпидемии, блокаду, эмбарго, землетрясения, наводнения, пожары и другие стихийные бедствия, акты государственных органов и иные  обстоятельства, относящиеся к форс-мажорным и препятствующие исполнению настоящего Договора.</w:t>
                  </w:r>
                </w:p>
                <w:p w14:paraId="3B088014" w14:textId="77777777" w:rsidR="005A61FA" w:rsidRPr="00995D88" w:rsidRDefault="005A61FA" w:rsidP="005A61FA">
                  <w:pPr>
                    <w:pStyle w:val="a5"/>
                    <w:widowControl w:val="0"/>
                    <w:numPr>
                      <w:ilvl w:val="1"/>
                      <w:numId w:val="14"/>
                    </w:numPr>
                    <w:ind w:left="12" w:hanging="12"/>
                    <w:jc w:val="both"/>
                    <w:rPr>
                      <w:rFonts w:eastAsia="Arial Unicode MS"/>
                      <w:sz w:val="20"/>
                      <w:szCs w:val="20"/>
                      <w:lang w:val="kk-KZ"/>
                    </w:rPr>
                  </w:pPr>
                  <w:r w:rsidRPr="00995D88">
                    <w:rPr>
                      <w:rFonts w:eastAsia="Arial Unicode MS"/>
                      <w:sz w:val="20"/>
                      <w:szCs w:val="20"/>
                      <w:lang w:val="kk-KZ"/>
                    </w:rPr>
                    <w:t>Сторона, не исполняющая своих обязательств по настоящему Договору вследствие действия обстоятельств непреодолимой силы, обязана в течение 48 (сорок восемь) часов с момента действия данных обстоятельств известить об этом другую Сторону и принять все необходимые меры для надлежащего исполнения своих обязательств по настоящему Договору по мере прекращения действия обстоятельств непреодолимой силы.</w:t>
                  </w:r>
                  <w:r w:rsidRPr="00995D88">
                    <w:rPr>
                      <w:rFonts w:eastAsia="Arial Unicode MS"/>
                      <w:sz w:val="20"/>
                      <w:szCs w:val="20"/>
                    </w:rPr>
                    <w:t xml:space="preserve"> </w:t>
                  </w:r>
                  <w:r w:rsidRPr="00995D88">
                    <w:rPr>
                      <w:rFonts w:eastAsia="Arial Unicode MS"/>
                      <w:sz w:val="20"/>
                      <w:szCs w:val="20"/>
                      <w:lang w:val="kk-KZ"/>
                    </w:rPr>
                    <w:t xml:space="preserve">Не уведомление или несвоевременное уведомление лишает Сторону права ссылаться на любое обстоятельство непреодолимой силы как на основание, освобождающее от ответственности за неисполнения обязательств по Договору, за исключением случаев, когда такое не уведомление или несвоевременное уведомление прямо вызвано соответствующим обстоятельством Форс-мажора. </w:t>
                  </w:r>
                </w:p>
                <w:p w14:paraId="5026605F" w14:textId="77777777" w:rsidR="005A61FA" w:rsidRPr="00995D88" w:rsidRDefault="005A61FA" w:rsidP="005A61FA">
                  <w:pPr>
                    <w:pStyle w:val="a5"/>
                    <w:widowControl w:val="0"/>
                    <w:numPr>
                      <w:ilvl w:val="1"/>
                      <w:numId w:val="14"/>
                    </w:numPr>
                    <w:ind w:left="12" w:hanging="12"/>
                    <w:jc w:val="both"/>
                    <w:rPr>
                      <w:rFonts w:eastAsia="Arial Unicode MS"/>
                      <w:sz w:val="20"/>
                      <w:szCs w:val="20"/>
                    </w:rPr>
                  </w:pPr>
                  <w:r w:rsidRPr="00995D88">
                    <w:rPr>
                      <w:rFonts w:eastAsia="Arial Unicode MS"/>
                      <w:sz w:val="20"/>
                      <w:szCs w:val="20"/>
                      <w:lang w:val="kk-KZ"/>
                    </w:rPr>
                    <w:t>Фактом подтверждения возникновения и длительности форс-мажорных обстоятельств являются документы, выданные уполномоченными органами.</w:t>
                  </w:r>
                </w:p>
                <w:p w14:paraId="6B4C05EF" w14:textId="77777777" w:rsidR="005A61FA" w:rsidRPr="00995D88" w:rsidRDefault="005A61FA" w:rsidP="00F55C85">
                  <w:pPr>
                    <w:widowControl w:val="0"/>
                    <w:spacing w:after="0" w:line="240" w:lineRule="auto"/>
                    <w:contextualSpacing/>
                    <w:jc w:val="both"/>
                    <w:rPr>
                      <w:rFonts w:ascii="Times New Roman" w:eastAsia="Arial Unicode MS" w:hAnsi="Times New Roman" w:cs="Times New Roman"/>
                      <w:sz w:val="20"/>
                      <w:szCs w:val="20"/>
                      <w:lang w:val="kk-KZ"/>
                    </w:rPr>
                  </w:pPr>
                </w:p>
                <w:p w14:paraId="5E8C9177" w14:textId="77777777" w:rsidR="005A61FA" w:rsidRPr="00995D88" w:rsidRDefault="005A61FA" w:rsidP="005A61FA">
                  <w:pPr>
                    <w:widowControl w:val="0"/>
                    <w:numPr>
                      <w:ilvl w:val="0"/>
                      <w:numId w:val="14"/>
                    </w:numPr>
                    <w:spacing w:after="0" w:line="240" w:lineRule="auto"/>
                    <w:ind w:left="12" w:hanging="12"/>
                    <w:jc w:val="center"/>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КОНФИДЕНЦИАЛЬНОСТЬ</w:t>
                  </w:r>
                </w:p>
                <w:p w14:paraId="51B574F2" w14:textId="77777777" w:rsidR="005A61FA" w:rsidRPr="00995D88" w:rsidRDefault="005A61FA" w:rsidP="005A61FA">
                  <w:pPr>
                    <w:pStyle w:val="a5"/>
                    <w:widowControl w:val="0"/>
                    <w:numPr>
                      <w:ilvl w:val="1"/>
                      <w:numId w:val="14"/>
                    </w:numPr>
                    <w:ind w:left="12" w:hanging="12"/>
                    <w:jc w:val="both"/>
                    <w:rPr>
                      <w:rFonts w:eastAsia="Arial Unicode MS"/>
                      <w:sz w:val="20"/>
                      <w:szCs w:val="20"/>
                    </w:rPr>
                  </w:pPr>
                  <w:r w:rsidRPr="00995D88">
                    <w:rPr>
                      <w:rFonts w:eastAsia="Arial Unicode MS"/>
                      <w:sz w:val="20"/>
                      <w:szCs w:val="20"/>
                      <w:lang w:val="kk-KZ"/>
                    </w:rPr>
                    <w:t xml:space="preserve">Стороны признают, что условия Договора в </w:t>
                  </w:r>
                  <w:r w:rsidRPr="00995D88">
                    <w:rPr>
                      <w:rFonts w:eastAsia="Arial Unicode MS"/>
                      <w:sz w:val="20"/>
                      <w:szCs w:val="20"/>
                      <w:lang w:val="kk-KZ"/>
                    </w:rPr>
                    <w:lastRenderedPageBreak/>
                    <w:t>целом и вся информация, обозначенная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РК либо осуществляется на основании официальных запросов уполномоченных государственных органов.</w:t>
                  </w:r>
                </w:p>
                <w:p w14:paraId="39544547"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70F274B4" w14:textId="77777777" w:rsidR="005A61FA" w:rsidRPr="00995D88" w:rsidRDefault="005A61FA" w:rsidP="005A61FA">
                  <w:pPr>
                    <w:pStyle w:val="a5"/>
                    <w:widowControl w:val="0"/>
                    <w:numPr>
                      <w:ilvl w:val="0"/>
                      <w:numId w:val="14"/>
                    </w:numPr>
                    <w:ind w:left="12" w:firstLine="0"/>
                    <w:jc w:val="center"/>
                    <w:rPr>
                      <w:rFonts w:eastAsia="Arial Unicode MS"/>
                      <w:b/>
                      <w:sz w:val="20"/>
                      <w:szCs w:val="20"/>
                      <w:lang w:val="kk-KZ"/>
                    </w:rPr>
                  </w:pPr>
                  <w:r w:rsidRPr="00995D88">
                    <w:rPr>
                      <w:rFonts w:eastAsia="Arial Unicode MS"/>
                      <w:b/>
                      <w:sz w:val="20"/>
                      <w:szCs w:val="20"/>
                      <w:lang w:val="kk-KZ"/>
                    </w:rPr>
                    <w:t>ПОРЯДОК РАЗРЕШЕНИЯ СПОРОВ</w:t>
                  </w:r>
                </w:p>
                <w:p w14:paraId="20741B46"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 xml:space="preserve">Споры и разногласия, возникающие в ходе исполнения обязательств по настоящему Договору, разрешаются Сторонами путем переговоров. </w:t>
                  </w:r>
                </w:p>
                <w:p w14:paraId="214705E7"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В случае если Стороны не достигли согласия путем переговоров, споры рассматриваются судом в соответствии с действующим законодательством  Республики Казахстан, путем подачи исковых заявлений по месту нахождения Заказчика.</w:t>
                  </w:r>
                </w:p>
                <w:p w14:paraId="3CBA2E9C"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4D9AD948" w14:textId="77777777" w:rsidR="005A61FA" w:rsidRPr="00995D88" w:rsidRDefault="005A61FA" w:rsidP="005A61FA">
                  <w:pPr>
                    <w:pStyle w:val="a5"/>
                    <w:widowControl w:val="0"/>
                    <w:numPr>
                      <w:ilvl w:val="0"/>
                      <w:numId w:val="14"/>
                    </w:numPr>
                    <w:ind w:left="0" w:firstLine="0"/>
                    <w:jc w:val="center"/>
                    <w:rPr>
                      <w:rFonts w:eastAsia="Arial Unicode MS"/>
                      <w:b/>
                      <w:sz w:val="20"/>
                      <w:szCs w:val="20"/>
                      <w:lang w:val="kk-KZ"/>
                    </w:rPr>
                  </w:pPr>
                  <w:r w:rsidRPr="00995D88">
                    <w:rPr>
                      <w:rFonts w:eastAsia="Arial Unicode MS"/>
                      <w:b/>
                      <w:sz w:val="20"/>
                      <w:szCs w:val="20"/>
                      <w:lang w:val="kk-KZ"/>
                    </w:rPr>
                    <w:t>СРОК ДЕЙСТВИЯ ДОГОВОРА</w:t>
                  </w:r>
                </w:p>
                <w:p w14:paraId="488E8B5A" w14:textId="77777777" w:rsidR="005A61FA" w:rsidRPr="00995D88" w:rsidRDefault="005A61FA" w:rsidP="005A61FA">
                  <w:pPr>
                    <w:pStyle w:val="a5"/>
                    <w:widowControl w:val="0"/>
                    <w:numPr>
                      <w:ilvl w:val="1"/>
                      <w:numId w:val="14"/>
                    </w:numPr>
                    <w:ind w:left="0" w:firstLine="0"/>
                    <w:jc w:val="both"/>
                    <w:rPr>
                      <w:rFonts w:eastAsia="Arial Unicode MS"/>
                      <w:sz w:val="20"/>
                      <w:szCs w:val="20"/>
                      <w:lang w:val="kk-KZ"/>
                    </w:rPr>
                  </w:pPr>
                  <w:r w:rsidRPr="00995D88">
                    <w:rPr>
                      <w:rFonts w:eastAsia="Arial Unicode MS"/>
                      <w:sz w:val="20"/>
                      <w:szCs w:val="20"/>
                      <w:lang w:val="kk-KZ"/>
                    </w:rPr>
                    <w:t>Настоящий Договор вступает в силу со дня его подписания Сторонами и действует до 31 декабря 2020 года, а в части исполнения Сторонами своих договорных обязательств, включая обязательства по гарантии качества Товара и гарантийного обслуживания - до полного их выполнения.</w:t>
                  </w:r>
                </w:p>
                <w:p w14:paraId="1F84E0A0"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47AA274D" w14:textId="77777777" w:rsidR="005A61FA" w:rsidRPr="00995D88" w:rsidRDefault="005A61FA" w:rsidP="005A61FA">
                  <w:pPr>
                    <w:pStyle w:val="a5"/>
                    <w:widowControl w:val="0"/>
                    <w:numPr>
                      <w:ilvl w:val="0"/>
                      <w:numId w:val="14"/>
                    </w:numPr>
                    <w:ind w:left="12" w:firstLine="0"/>
                    <w:jc w:val="center"/>
                    <w:rPr>
                      <w:rFonts w:eastAsia="Arial Unicode MS"/>
                      <w:b/>
                      <w:sz w:val="20"/>
                      <w:szCs w:val="20"/>
                      <w:lang w:val="kk-KZ"/>
                    </w:rPr>
                  </w:pPr>
                  <w:r w:rsidRPr="00995D88">
                    <w:rPr>
                      <w:rFonts w:eastAsia="Arial Unicode MS"/>
                      <w:b/>
                      <w:sz w:val="20"/>
                      <w:szCs w:val="20"/>
                      <w:lang w:val="kk-KZ"/>
                    </w:rPr>
                    <w:t>ЗАКЛЮЧИТЕЛЬНЫЕ ПОЛОЖЕНИЯ</w:t>
                  </w:r>
                </w:p>
                <w:p w14:paraId="65B29242"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Все изменения и дополнения к настоящему Договору принимаются по согласованию Сторон и оформляются дополнительным соглашением, которое подписывается уполномоченными представителями Сторон и является неотъемлемой частью настоящего Договора.</w:t>
                  </w:r>
                </w:p>
                <w:p w14:paraId="0EA1CD4A"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Внесение изменения в настоящий Договор о государственных закупках при условии неизменности качества и других условий, явившихся основой для выбора Поставщика, допускается:</w:t>
                  </w:r>
                </w:p>
                <w:p w14:paraId="704D4527" w14:textId="77777777" w:rsidR="005A61FA" w:rsidRPr="00995D88" w:rsidRDefault="005A61FA" w:rsidP="005A61FA">
                  <w:pPr>
                    <w:pStyle w:val="a5"/>
                    <w:widowControl w:val="0"/>
                    <w:numPr>
                      <w:ilvl w:val="0"/>
                      <w:numId w:val="27"/>
                    </w:numPr>
                    <w:ind w:left="12" w:firstLine="0"/>
                    <w:jc w:val="both"/>
                    <w:rPr>
                      <w:rFonts w:eastAsia="Arial Unicode MS"/>
                      <w:sz w:val="20"/>
                      <w:szCs w:val="20"/>
                      <w:lang w:val="kk-KZ"/>
                    </w:rPr>
                  </w:pPr>
                  <w:r w:rsidRPr="00995D88">
                    <w:rPr>
                      <w:rFonts w:eastAsia="Arial Unicode MS"/>
                      <w:sz w:val="20"/>
                      <w:szCs w:val="20"/>
                      <w:lang w:val="kk-KZ"/>
                    </w:rPr>
                    <w:t>в части уменьшения либо увеличения цены Договора, связанной с уменьшением либо увеличением потребности в объеме приобретаемого Товара, при условии неизменности цены за единицу Товара, указанной в Технической спецификации товара (Приложении №1 к настоящему Договору);</w:t>
                  </w:r>
                </w:p>
                <w:p w14:paraId="5F62EEFD" w14:textId="77777777" w:rsidR="005A61FA" w:rsidRPr="00995D88" w:rsidRDefault="005A61FA" w:rsidP="005A61FA">
                  <w:pPr>
                    <w:pStyle w:val="a5"/>
                    <w:widowControl w:val="0"/>
                    <w:numPr>
                      <w:ilvl w:val="0"/>
                      <w:numId w:val="27"/>
                    </w:numPr>
                    <w:ind w:left="12" w:firstLine="0"/>
                    <w:jc w:val="both"/>
                    <w:rPr>
                      <w:rFonts w:eastAsia="Arial Unicode MS"/>
                      <w:sz w:val="20"/>
                      <w:szCs w:val="20"/>
                      <w:lang w:val="kk-KZ"/>
                    </w:rPr>
                  </w:pPr>
                  <w:r w:rsidRPr="00995D88">
                    <w:rPr>
                      <w:rFonts w:eastAsia="Arial Unicode MS"/>
                      <w:sz w:val="20"/>
                      <w:szCs w:val="20"/>
                      <w:lang w:val="kk-KZ"/>
                    </w:rPr>
                    <w:t>в случае, если Поставщик в процессе исполнения настоящего Договора предложил Заказчику, при условии неизменности цены за единицу Товара, Товар лучший по качеству и (или) техническим характеристикам, либо срокам и (или) условиям поставки Товара.</w:t>
                  </w:r>
                </w:p>
                <w:p w14:paraId="717749A2" w14:textId="77777777" w:rsidR="005A61FA" w:rsidRPr="00995D88" w:rsidRDefault="005A61FA" w:rsidP="005A61FA">
                  <w:pPr>
                    <w:pStyle w:val="a5"/>
                    <w:widowControl w:val="0"/>
                    <w:numPr>
                      <w:ilvl w:val="0"/>
                      <w:numId w:val="27"/>
                    </w:numPr>
                    <w:ind w:left="12" w:firstLine="0"/>
                    <w:jc w:val="both"/>
                    <w:rPr>
                      <w:rFonts w:eastAsia="Arial Unicode MS"/>
                      <w:sz w:val="20"/>
                      <w:szCs w:val="20"/>
                      <w:lang w:val="kk-KZ"/>
                    </w:rPr>
                  </w:pPr>
                  <w:r w:rsidRPr="00995D88">
                    <w:rPr>
                      <w:rFonts w:eastAsia="Arial Unicode MS"/>
                      <w:sz w:val="20"/>
                      <w:szCs w:val="20"/>
                      <w:lang w:val="kk-KZ"/>
                    </w:rPr>
                    <w:t>по взаимному согласию Сторон в части уменьшения цены на Товар и соответственно суммы Договора.</w:t>
                  </w:r>
                </w:p>
                <w:p w14:paraId="0850B102"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Не допускается вносить в настоящий Договор изменения, которые могут изменить содержание условий проведенных государственных закупок и (или) предложения, явившихся основой для выбора Поставщика.</w:t>
                  </w:r>
                </w:p>
                <w:p w14:paraId="1AA35599"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 xml:space="preserve">В случае реорганизации одной из Сторон, права и обязанности по Договору не прекращаются и переходят к правопреемникам Сторон. </w:t>
                  </w:r>
                </w:p>
                <w:p w14:paraId="07178715"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 xml:space="preserve">Любое уведомление, которое одна Сторона направляет другой Стороне в соответствии с Договором, высылается в виде письма, телеграммы, телекса или </w:t>
                  </w:r>
                  <w:r w:rsidRPr="00995D88">
                    <w:rPr>
                      <w:rFonts w:eastAsia="Arial Unicode MS"/>
                      <w:sz w:val="20"/>
                      <w:szCs w:val="20"/>
                      <w:lang w:val="kk-KZ"/>
                    </w:rPr>
                    <w:lastRenderedPageBreak/>
                    <w:t>факса с последующим предоставлением оригинала данного документа в адрес получающей Стороны.</w:t>
                  </w:r>
                </w:p>
                <w:p w14:paraId="2CA5E275"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72ED7453"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Договор представляет собой полный текст соглашения, достигнутого между Сторонами.</w:t>
                  </w:r>
                </w:p>
                <w:p w14:paraId="1A947B7B" w14:textId="77777777" w:rsidR="005A61FA" w:rsidRPr="00995D88" w:rsidRDefault="005A61FA" w:rsidP="005A61FA">
                  <w:pPr>
                    <w:pStyle w:val="a5"/>
                    <w:widowControl w:val="0"/>
                    <w:numPr>
                      <w:ilvl w:val="1"/>
                      <w:numId w:val="14"/>
                    </w:numPr>
                    <w:ind w:left="12" w:firstLine="0"/>
                    <w:jc w:val="both"/>
                    <w:rPr>
                      <w:rFonts w:eastAsia="Arial Unicode MS"/>
                      <w:sz w:val="20"/>
                      <w:szCs w:val="20"/>
                      <w:lang w:val="kk-KZ"/>
                    </w:rPr>
                  </w:pPr>
                  <w:r w:rsidRPr="00995D88">
                    <w:rPr>
                      <w:rFonts w:eastAsia="Arial Unicode MS"/>
                      <w:sz w:val="20"/>
                      <w:szCs w:val="20"/>
                      <w:lang w:val="kk-KZ"/>
                    </w:rPr>
                    <w:t>Настоящий  Договор составлен в двух экземплярах, имеющих одинаковую юридическую силу, на государственном  и русском языках, по одному  экземпляру для каждой из Сторон. В случае возникновления разночтений между текстами настоящего Договора на государственном и русском языках, Стороны руководствуются текстом на русском языке.</w:t>
                  </w:r>
                </w:p>
                <w:p w14:paraId="4D51E3BE" w14:textId="77777777" w:rsidR="005A61FA" w:rsidRPr="00995D88" w:rsidRDefault="005A61FA" w:rsidP="00F55C85">
                  <w:pPr>
                    <w:widowControl w:val="0"/>
                    <w:spacing w:after="0" w:line="240" w:lineRule="auto"/>
                    <w:jc w:val="both"/>
                    <w:rPr>
                      <w:rFonts w:ascii="Times New Roman" w:eastAsia="Arial Unicode MS" w:hAnsi="Times New Roman" w:cs="Times New Roman"/>
                      <w:sz w:val="20"/>
                      <w:szCs w:val="20"/>
                      <w:lang w:val="kk-KZ"/>
                    </w:rPr>
                  </w:pPr>
                </w:p>
                <w:p w14:paraId="599AC37E" w14:textId="77777777" w:rsidR="005A61FA" w:rsidRPr="00995D88" w:rsidRDefault="005A61FA" w:rsidP="00F55C85">
                  <w:pPr>
                    <w:widowControl w:val="0"/>
                    <w:spacing w:after="0" w:line="240" w:lineRule="auto"/>
                    <w:jc w:val="both"/>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ЮРИДИЧЕСКИЕ АДРЕСА И РЕКВИЗИТЫ СТОРОН:</w:t>
                  </w:r>
                </w:p>
                <w:p w14:paraId="214A9FF4"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«Заказчик»</w:t>
                  </w:r>
                </w:p>
                <w:p w14:paraId="46E70BB0" w14:textId="77777777" w:rsidR="005A61FA" w:rsidRPr="00995D88" w:rsidRDefault="005A61FA" w:rsidP="00F55C85">
                  <w:pPr>
                    <w:spacing w:after="0" w:line="240" w:lineRule="auto"/>
                    <w:ind w:firstLine="13"/>
                    <w:rPr>
                      <w:rFonts w:ascii="Times New Roman" w:eastAsia="Times New Roman" w:hAnsi="Times New Roman" w:cs="Times New Roman"/>
                      <w:b/>
                      <w:sz w:val="20"/>
                      <w:szCs w:val="20"/>
                    </w:rPr>
                  </w:pPr>
                  <w:r w:rsidRPr="00995D88">
                    <w:rPr>
                      <w:rFonts w:ascii="Times New Roman" w:eastAsia="Times New Roman" w:hAnsi="Times New Roman" w:cs="Times New Roman"/>
                      <w:b/>
                      <w:sz w:val="20"/>
                      <w:szCs w:val="20"/>
                      <w:lang w:val="kk-KZ"/>
                    </w:rPr>
                    <w:t>АО</w:t>
                  </w:r>
                  <w:r w:rsidRPr="00995D88">
                    <w:rPr>
                      <w:rFonts w:ascii="Times New Roman" w:eastAsia="Times New Roman" w:hAnsi="Times New Roman" w:cs="Times New Roman"/>
                      <w:b/>
                      <w:sz w:val="20"/>
                      <w:szCs w:val="20"/>
                    </w:rPr>
                    <w:t xml:space="preserve"> "Казахский научно-исследовательский институт онкологии и радиологии"</w:t>
                  </w:r>
                </w:p>
                <w:p w14:paraId="28B833AF" w14:textId="77777777" w:rsidR="005A61FA" w:rsidRPr="00995D88" w:rsidRDefault="005A61FA" w:rsidP="00F55C85">
                  <w:pPr>
                    <w:spacing w:after="0" w:line="240" w:lineRule="auto"/>
                    <w:ind w:firstLine="13"/>
                    <w:rPr>
                      <w:rFonts w:ascii="Times New Roman" w:eastAsia="Times New Roman" w:hAnsi="Times New Roman" w:cs="Times New Roman"/>
                      <w:sz w:val="20"/>
                      <w:szCs w:val="20"/>
                    </w:rPr>
                  </w:pPr>
                  <w:r w:rsidRPr="00995D88">
                    <w:rPr>
                      <w:rFonts w:ascii="Times New Roman" w:eastAsia="Times New Roman" w:hAnsi="Times New Roman" w:cs="Times New Roman"/>
                      <w:sz w:val="20"/>
                      <w:szCs w:val="20"/>
                    </w:rPr>
                    <w:t>г.Алматы, Алмалинский район, проспект Абая, 91</w:t>
                  </w:r>
                </w:p>
                <w:p w14:paraId="3DA384C2" w14:textId="77777777" w:rsidR="005A61FA" w:rsidRPr="00995D88" w:rsidRDefault="005A61FA" w:rsidP="00F55C85">
                  <w:pPr>
                    <w:spacing w:after="0" w:line="240" w:lineRule="auto"/>
                    <w:ind w:firstLine="13"/>
                    <w:rPr>
                      <w:rFonts w:ascii="Times New Roman" w:eastAsia="Times New Roman" w:hAnsi="Times New Roman" w:cs="Times New Roman"/>
                      <w:sz w:val="20"/>
                      <w:szCs w:val="20"/>
                    </w:rPr>
                  </w:pPr>
                  <w:r w:rsidRPr="00995D88">
                    <w:rPr>
                      <w:rFonts w:ascii="Times New Roman" w:eastAsia="Times New Roman" w:hAnsi="Times New Roman" w:cs="Times New Roman"/>
                      <w:sz w:val="20"/>
                      <w:szCs w:val="20"/>
                    </w:rPr>
                    <w:t>БИН 990240007098</w:t>
                  </w:r>
                </w:p>
                <w:p w14:paraId="4528EB8E" w14:textId="77777777" w:rsidR="005A61FA" w:rsidRPr="00995D88" w:rsidRDefault="005A61FA" w:rsidP="00F55C85">
                  <w:pPr>
                    <w:spacing w:after="0" w:line="240" w:lineRule="auto"/>
                    <w:ind w:firstLine="13"/>
                    <w:rPr>
                      <w:rFonts w:ascii="Times New Roman" w:eastAsia="Times New Roman" w:hAnsi="Times New Roman" w:cs="Times New Roman"/>
                      <w:sz w:val="20"/>
                      <w:szCs w:val="20"/>
                    </w:rPr>
                  </w:pPr>
                  <w:r w:rsidRPr="00995D88">
                    <w:rPr>
                      <w:rFonts w:ascii="Times New Roman" w:eastAsia="Times New Roman" w:hAnsi="Times New Roman" w:cs="Times New Roman"/>
                      <w:sz w:val="20"/>
                      <w:szCs w:val="20"/>
                    </w:rPr>
                    <w:t>БИК ALMNKZKA</w:t>
                  </w:r>
                </w:p>
                <w:p w14:paraId="4DE181B3" w14:textId="77777777" w:rsidR="005A61FA" w:rsidRPr="00995D88" w:rsidRDefault="005A61FA" w:rsidP="00F55C85">
                  <w:pPr>
                    <w:spacing w:after="0" w:line="240" w:lineRule="auto"/>
                    <w:ind w:firstLine="13"/>
                    <w:rPr>
                      <w:rFonts w:ascii="Times New Roman" w:eastAsia="Times New Roman" w:hAnsi="Times New Roman" w:cs="Times New Roman"/>
                      <w:sz w:val="20"/>
                      <w:szCs w:val="20"/>
                    </w:rPr>
                  </w:pPr>
                  <w:r w:rsidRPr="00995D88">
                    <w:rPr>
                      <w:rFonts w:ascii="Times New Roman" w:eastAsia="Times New Roman" w:hAnsi="Times New Roman" w:cs="Times New Roman"/>
                      <w:sz w:val="20"/>
                      <w:szCs w:val="20"/>
                    </w:rPr>
                    <w:t>ИИК KZ88826A1KZTD2021867</w:t>
                  </w:r>
                  <w:r w:rsidRPr="00995D88">
                    <w:rPr>
                      <w:rFonts w:ascii="Times New Roman" w:eastAsia="Times New Roman" w:hAnsi="Times New Roman" w:cs="Times New Roman"/>
                      <w:sz w:val="20"/>
                      <w:szCs w:val="20"/>
                      <w:lang w:val="kk-KZ"/>
                    </w:rPr>
                    <w:t xml:space="preserve"> </w:t>
                  </w:r>
                </w:p>
                <w:p w14:paraId="5F398512" w14:textId="77777777" w:rsidR="005A61FA" w:rsidRPr="00995D88" w:rsidRDefault="005A61FA" w:rsidP="00F55C85">
                  <w:pPr>
                    <w:spacing w:after="0" w:line="240" w:lineRule="auto"/>
                    <w:ind w:firstLine="13"/>
                    <w:rPr>
                      <w:rFonts w:ascii="Times New Roman" w:eastAsia="Times New Roman" w:hAnsi="Times New Roman" w:cs="Times New Roman"/>
                      <w:sz w:val="20"/>
                      <w:szCs w:val="20"/>
                    </w:rPr>
                  </w:pPr>
                  <w:r w:rsidRPr="00995D88">
                    <w:rPr>
                      <w:rFonts w:ascii="Times New Roman" w:eastAsia="Times New Roman" w:hAnsi="Times New Roman" w:cs="Times New Roman"/>
                      <w:sz w:val="20"/>
                      <w:szCs w:val="20"/>
                    </w:rPr>
                    <w:t>АО "АТФБанк"</w:t>
                  </w:r>
                </w:p>
                <w:p w14:paraId="3CB2E399" w14:textId="77777777" w:rsidR="005A61FA" w:rsidRPr="00995D88" w:rsidRDefault="005A61FA" w:rsidP="00F55C85">
                  <w:pPr>
                    <w:spacing w:after="0" w:line="240" w:lineRule="auto"/>
                    <w:rPr>
                      <w:rFonts w:ascii="Times New Roman" w:eastAsia="Arial Unicode MS" w:hAnsi="Times New Roman" w:cs="Times New Roman"/>
                      <w:sz w:val="20"/>
                      <w:szCs w:val="20"/>
                      <w:lang w:val="kk-KZ"/>
                    </w:rPr>
                  </w:pPr>
                  <w:r w:rsidRPr="00995D88">
                    <w:rPr>
                      <w:rFonts w:ascii="Times New Roman" w:eastAsia="Times New Roman" w:hAnsi="Times New Roman" w:cs="Times New Roman"/>
                      <w:sz w:val="20"/>
                      <w:szCs w:val="20"/>
                    </w:rPr>
                    <w:t>Тел.: 8(727)2921075</w:t>
                  </w:r>
                </w:p>
                <w:p w14:paraId="35D2392D"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p>
                <w:p w14:paraId="5CE84FF5"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 xml:space="preserve"> И.о </w:t>
                  </w:r>
                  <w:r w:rsidRPr="00995D88">
                    <w:rPr>
                      <w:rFonts w:ascii="Times New Roman" w:eastAsia="Times New Roman" w:hAnsi="Times New Roman" w:cs="Times New Roman"/>
                      <w:b/>
                      <w:sz w:val="20"/>
                      <w:szCs w:val="20"/>
                      <w:lang w:val="kk-KZ"/>
                    </w:rPr>
                    <w:t>председател</w:t>
                  </w:r>
                  <w:r w:rsidRPr="00995D88">
                    <w:rPr>
                      <w:rFonts w:ascii="Times New Roman" w:eastAsia="Times New Roman" w:hAnsi="Times New Roman" w:cs="Times New Roman"/>
                      <w:b/>
                      <w:sz w:val="20"/>
                      <w:szCs w:val="20"/>
                    </w:rPr>
                    <w:t>я</w:t>
                  </w:r>
                  <w:r w:rsidRPr="00995D88">
                    <w:rPr>
                      <w:rFonts w:ascii="Times New Roman" w:eastAsia="Times New Roman" w:hAnsi="Times New Roman" w:cs="Times New Roman"/>
                      <w:b/>
                      <w:sz w:val="20"/>
                      <w:szCs w:val="20"/>
                      <w:lang w:val="kk-KZ"/>
                    </w:rPr>
                    <w:t xml:space="preserve"> правления</w:t>
                  </w:r>
                </w:p>
                <w:p w14:paraId="57505753"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p>
                <w:p w14:paraId="4032E584"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______________ Кайдарова Д. Р.</w:t>
                  </w:r>
                </w:p>
                <w:p w14:paraId="7B9BD509"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(подпись)</w:t>
                  </w:r>
                </w:p>
                <w:p w14:paraId="2448C38A" w14:textId="77777777" w:rsidR="005A61FA" w:rsidRPr="00995D88" w:rsidRDefault="005A61FA" w:rsidP="00F55C85">
                  <w:pPr>
                    <w:spacing w:after="0" w:line="240" w:lineRule="auto"/>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МП</w:t>
                  </w:r>
                </w:p>
                <w:p w14:paraId="168255FC" w14:textId="77777777" w:rsidR="005A61FA" w:rsidRPr="00995D88" w:rsidRDefault="005A61FA" w:rsidP="00F55C85">
                  <w:pPr>
                    <w:spacing w:after="0"/>
                    <w:rPr>
                      <w:rFonts w:ascii="Times New Roman" w:eastAsia="Arial Unicode MS" w:hAnsi="Times New Roman" w:cs="Times New Roman"/>
                      <w:sz w:val="20"/>
                      <w:szCs w:val="20"/>
                      <w:lang w:val="kk-KZ"/>
                    </w:rPr>
                  </w:pPr>
                </w:p>
                <w:p w14:paraId="212957A6" w14:textId="77777777" w:rsidR="005A61FA" w:rsidRPr="00995D88" w:rsidRDefault="005A61FA" w:rsidP="00F55C85">
                  <w:pPr>
                    <w:spacing w:after="0"/>
                    <w:rPr>
                      <w:rFonts w:ascii="Times New Roman" w:eastAsia="Arial Unicode MS" w:hAnsi="Times New Roman" w:cs="Times New Roman"/>
                      <w:b/>
                      <w:sz w:val="20"/>
                      <w:szCs w:val="20"/>
                      <w:lang w:val="kk-KZ"/>
                    </w:rPr>
                  </w:pPr>
                  <w:r w:rsidRPr="00995D88">
                    <w:rPr>
                      <w:rFonts w:ascii="Times New Roman" w:eastAsia="Arial Unicode MS" w:hAnsi="Times New Roman" w:cs="Times New Roman"/>
                      <w:b/>
                      <w:sz w:val="20"/>
                      <w:szCs w:val="20"/>
                      <w:lang w:val="kk-KZ"/>
                    </w:rPr>
                    <w:t>«Поставщик»</w:t>
                  </w:r>
                </w:p>
                <w:p w14:paraId="4A14507F" w14:textId="77777777" w:rsidR="005A61FA" w:rsidRPr="00995D88" w:rsidRDefault="005A61FA" w:rsidP="00F55C85">
                  <w:pPr>
                    <w:spacing w:after="0"/>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ТОО «_________________»</w:t>
                  </w:r>
                </w:p>
                <w:p w14:paraId="08610623" w14:textId="77777777" w:rsidR="005A61FA" w:rsidRPr="00995D88" w:rsidRDefault="005A61FA" w:rsidP="00F55C85">
                  <w:pPr>
                    <w:spacing w:after="0"/>
                    <w:rPr>
                      <w:rFonts w:ascii="Times New Roman" w:eastAsia="Times New Roman" w:hAnsi="Times New Roman" w:cs="Times New Roman"/>
                      <w:sz w:val="20"/>
                      <w:szCs w:val="20"/>
                      <w:lang w:val="kk-KZ"/>
                    </w:rPr>
                  </w:pPr>
                </w:p>
                <w:p w14:paraId="0D3512B5" w14:textId="77777777" w:rsidR="005A61FA" w:rsidRPr="00995D88" w:rsidRDefault="005A61FA" w:rsidP="00F55C85">
                  <w:pPr>
                    <w:spacing w:after="0"/>
                    <w:rPr>
                      <w:rFonts w:ascii="Times New Roman" w:eastAsia="Times New Roman" w:hAnsi="Times New Roman" w:cs="Times New Roman"/>
                      <w:b/>
                      <w:sz w:val="20"/>
                      <w:szCs w:val="20"/>
                      <w:lang w:val="kk-KZ"/>
                    </w:rPr>
                  </w:pPr>
                </w:p>
                <w:p w14:paraId="481B60C0" w14:textId="77777777" w:rsidR="005A61FA" w:rsidRPr="00995D88" w:rsidRDefault="005A61FA" w:rsidP="00F55C85">
                  <w:pPr>
                    <w:spacing w:after="0"/>
                    <w:rPr>
                      <w:rFonts w:ascii="Times New Roman" w:eastAsia="Times New Roman" w:hAnsi="Times New Roman" w:cs="Times New Roman"/>
                      <w:b/>
                      <w:sz w:val="20"/>
                      <w:szCs w:val="20"/>
                      <w:lang w:val="kk-KZ"/>
                    </w:rPr>
                  </w:pPr>
                </w:p>
                <w:p w14:paraId="5D5B8C07" w14:textId="77777777" w:rsidR="005A61FA" w:rsidRPr="00995D88" w:rsidRDefault="005A61FA" w:rsidP="00F55C85">
                  <w:pPr>
                    <w:spacing w:after="0"/>
                    <w:rPr>
                      <w:rFonts w:ascii="Times New Roman" w:eastAsia="Times New Roman" w:hAnsi="Times New Roman" w:cs="Times New Roman"/>
                      <w:sz w:val="20"/>
                      <w:szCs w:val="20"/>
                      <w:lang w:val="kk-KZ"/>
                    </w:rPr>
                  </w:pPr>
                  <w:r w:rsidRPr="00995D88">
                    <w:rPr>
                      <w:rFonts w:ascii="Times New Roman" w:eastAsia="Times New Roman" w:hAnsi="Times New Roman" w:cs="Times New Roman"/>
                      <w:b/>
                      <w:sz w:val="20"/>
                      <w:szCs w:val="20"/>
                      <w:lang w:val="kk-KZ"/>
                    </w:rPr>
                    <w:t xml:space="preserve">_____________________ </w:t>
                  </w:r>
                  <w:r w:rsidRPr="00995D88">
                    <w:rPr>
                      <w:rFonts w:ascii="Times New Roman" w:eastAsia="Times New Roman" w:hAnsi="Times New Roman" w:cs="Times New Roman"/>
                      <w:sz w:val="20"/>
                      <w:szCs w:val="20"/>
                      <w:lang w:val="kk-KZ"/>
                    </w:rPr>
                    <w:t xml:space="preserve">  </w:t>
                  </w:r>
                </w:p>
                <w:p w14:paraId="1C17C010" w14:textId="77777777" w:rsidR="005A61FA" w:rsidRPr="00995D88" w:rsidRDefault="005A61FA" w:rsidP="00F55C85">
                  <w:pPr>
                    <w:spacing w:after="0"/>
                    <w:rPr>
                      <w:rFonts w:ascii="Times New Roman" w:eastAsia="Times New Roman" w:hAnsi="Times New Roman" w:cs="Times New Roman"/>
                      <w:b/>
                      <w:sz w:val="20"/>
                      <w:szCs w:val="20"/>
                      <w:lang w:val="kk-KZ"/>
                    </w:rPr>
                  </w:pPr>
                  <w:r w:rsidRPr="00995D88">
                    <w:rPr>
                      <w:rFonts w:ascii="Times New Roman" w:eastAsia="Times New Roman" w:hAnsi="Times New Roman" w:cs="Times New Roman"/>
                      <w:sz w:val="20"/>
                      <w:szCs w:val="20"/>
                      <w:lang w:val="kk-KZ"/>
                    </w:rPr>
                    <w:t>(подпись)</w:t>
                  </w:r>
                </w:p>
                <w:p w14:paraId="562FDF48" w14:textId="77777777" w:rsidR="005A61FA" w:rsidRPr="00995D88" w:rsidRDefault="005A61FA" w:rsidP="00F55C85">
                  <w:pPr>
                    <w:spacing w:after="0"/>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 xml:space="preserve">  </w:t>
                  </w:r>
                </w:p>
                <w:p w14:paraId="0595B336" w14:textId="77777777" w:rsidR="005A61FA" w:rsidRPr="00995D88" w:rsidRDefault="005A61FA" w:rsidP="00F55C85">
                  <w:pPr>
                    <w:spacing w:after="0"/>
                    <w:rPr>
                      <w:rFonts w:ascii="Times New Roman" w:eastAsia="Times New Roman" w:hAnsi="Times New Roman" w:cs="Times New Roman"/>
                      <w:b/>
                      <w:sz w:val="20"/>
                      <w:szCs w:val="20"/>
                      <w:lang w:val="kk-KZ"/>
                    </w:rPr>
                  </w:pPr>
                  <w:r w:rsidRPr="00995D88">
                    <w:rPr>
                      <w:rFonts w:ascii="Times New Roman" w:eastAsia="Times New Roman" w:hAnsi="Times New Roman" w:cs="Times New Roman"/>
                      <w:b/>
                      <w:sz w:val="20"/>
                      <w:szCs w:val="20"/>
                      <w:lang w:val="kk-KZ"/>
                    </w:rPr>
                    <w:t>МП</w:t>
                  </w:r>
                </w:p>
              </w:tc>
            </w:tr>
          </w:tbl>
          <w:p w14:paraId="7EB55A43" w14:textId="77777777" w:rsidR="005A61FA" w:rsidRDefault="005A61FA"/>
        </w:tc>
      </w:tr>
    </w:tbl>
    <w:p w14:paraId="657B5F1A" w14:textId="77777777" w:rsidR="00282A29" w:rsidRPr="002C39B5" w:rsidRDefault="00282A29" w:rsidP="00282A29">
      <w:pPr>
        <w:spacing w:after="0" w:line="240" w:lineRule="auto"/>
        <w:rPr>
          <w:rFonts w:ascii="Times New Roman" w:hAnsi="Times New Roman" w:cs="Times New Roman"/>
          <w:sz w:val="20"/>
          <w:szCs w:val="20"/>
          <w:lang w:val="kk-KZ"/>
        </w:rPr>
      </w:pPr>
    </w:p>
    <w:p w14:paraId="48FC4CB3" w14:textId="77777777" w:rsidR="00282A29" w:rsidRPr="002C39B5" w:rsidRDefault="00282A29" w:rsidP="00282A29">
      <w:pPr>
        <w:spacing w:after="0" w:line="240" w:lineRule="auto"/>
        <w:rPr>
          <w:rFonts w:ascii="Times New Roman" w:hAnsi="Times New Roman" w:cs="Times New Roman"/>
          <w:sz w:val="20"/>
          <w:szCs w:val="20"/>
          <w:lang w:val="kk-KZ"/>
        </w:rPr>
        <w:sectPr w:rsidR="00282A29" w:rsidRPr="002C39B5" w:rsidSect="00007CB2">
          <w:pgSz w:w="11906" w:h="16838"/>
          <w:pgMar w:top="709" w:right="850" w:bottom="1134" w:left="993" w:header="708" w:footer="708" w:gutter="0"/>
          <w:cols w:space="708"/>
          <w:docGrid w:linePitch="360"/>
        </w:sectPr>
      </w:pPr>
    </w:p>
    <w:p w14:paraId="12174A38" w14:textId="77777777" w:rsidR="00282A29" w:rsidRPr="002C39B5" w:rsidRDefault="00282A29" w:rsidP="00282A29">
      <w:pPr>
        <w:tabs>
          <w:tab w:val="left" w:pos="9757"/>
        </w:tabs>
        <w:spacing w:after="0" w:line="240" w:lineRule="auto"/>
        <w:jc w:val="right"/>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lastRenderedPageBreak/>
        <w:t xml:space="preserve">      Приложение № 1</w:t>
      </w:r>
    </w:p>
    <w:p w14:paraId="2286FBFF" w14:textId="77777777" w:rsidR="00282A29" w:rsidRPr="002C39B5" w:rsidRDefault="00282A29" w:rsidP="00282A29">
      <w:pPr>
        <w:spacing w:after="0" w:line="240" w:lineRule="auto"/>
        <w:ind w:right="-142"/>
        <w:jc w:val="right"/>
        <w:rPr>
          <w:rFonts w:ascii="Times New Roman" w:eastAsia="Times New Roman" w:hAnsi="Times New Roman" w:cs="Times New Roman"/>
          <w:sz w:val="20"/>
          <w:szCs w:val="20"/>
          <w:lang w:val="kk-KZ"/>
        </w:rPr>
      </w:pPr>
      <w:r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b/>
          <w:sz w:val="20"/>
          <w:szCs w:val="20"/>
          <w:lang w:val="kk-KZ"/>
        </w:rPr>
        <w:tab/>
      </w:r>
      <w:r w:rsidRPr="002C39B5">
        <w:rPr>
          <w:rFonts w:ascii="Times New Roman" w:eastAsia="Times New Roman" w:hAnsi="Times New Roman" w:cs="Times New Roman"/>
          <w:sz w:val="20"/>
          <w:szCs w:val="20"/>
          <w:lang w:val="kk-KZ"/>
        </w:rPr>
        <w:t>к</w:t>
      </w:r>
      <w:r w:rsidRPr="002C39B5">
        <w:rPr>
          <w:rFonts w:ascii="Times New Roman" w:eastAsia="Times New Roman" w:hAnsi="Times New Roman" w:cs="Times New Roman"/>
          <w:sz w:val="20"/>
          <w:szCs w:val="20"/>
        </w:rPr>
        <w:t xml:space="preserve">              </w:t>
      </w:r>
      <w:r w:rsidRPr="002C39B5">
        <w:rPr>
          <w:rFonts w:ascii="Times New Roman" w:eastAsia="Times New Roman" w:hAnsi="Times New Roman" w:cs="Times New Roman"/>
          <w:sz w:val="20"/>
          <w:szCs w:val="20"/>
          <w:lang w:val="kk-KZ"/>
        </w:rPr>
        <w:t xml:space="preserve">договору о государственных </w:t>
      </w:r>
    </w:p>
    <w:p w14:paraId="2F7E1B36" w14:textId="77777777" w:rsidR="00282A29" w:rsidRPr="002C39B5" w:rsidRDefault="00282A29" w:rsidP="00282A29">
      <w:pPr>
        <w:spacing w:after="0" w:line="240" w:lineRule="auto"/>
        <w:ind w:right="-142"/>
        <w:jc w:val="right"/>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lang w:val="kk-KZ"/>
        </w:rPr>
        <w:t>закупках</w:t>
      </w:r>
      <w:r w:rsidRPr="002C39B5">
        <w:rPr>
          <w:rFonts w:ascii="Times New Roman" w:eastAsia="Times New Roman" w:hAnsi="Times New Roman" w:cs="Times New Roman"/>
          <w:sz w:val="20"/>
          <w:szCs w:val="20"/>
        </w:rPr>
        <w:t xml:space="preserve"> товара № _________ </w:t>
      </w:r>
    </w:p>
    <w:p w14:paraId="13E6BB97" w14:textId="23FA2B9C" w:rsidR="00282A29" w:rsidRPr="002C39B5" w:rsidRDefault="00282A29" w:rsidP="00282A29">
      <w:pPr>
        <w:tabs>
          <w:tab w:val="left" w:pos="4401"/>
          <w:tab w:val="right" w:pos="15137"/>
        </w:tabs>
        <w:spacing w:after="0" w:line="240" w:lineRule="auto"/>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rPr>
        <w:tab/>
        <w:t xml:space="preserve">Техническая спецификация      </w:t>
      </w:r>
      <w:r w:rsidRPr="002C39B5">
        <w:rPr>
          <w:rFonts w:ascii="Times New Roman" w:eastAsia="Times New Roman" w:hAnsi="Times New Roman" w:cs="Times New Roman"/>
          <w:sz w:val="20"/>
          <w:szCs w:val="20"/>
        </w:rPr>
        <w:t>от «____»</w:t>
      </w:r>
      <w:r w:rsidRPr="002C39B5">
        <w:rPr>
          <w:rFonts w:ascii="Times New Roman" w:eastAsia="Times New Roman" w:hAnsi="Times New Roman" w:cs="Times New Roman"/>
          <w:b/>
          <w:sz w:val="20"/>
          <w:szCs w:val="20"/>
        </w:rPr>
        <w:t xml:space="preserve"> _______________20</w:t>
      </w:r>
      <w:r w:rsidR="005A61FA">
        <w:rPr>
          <w:rFonts w:ascii="Times New Roman" w:eastAsia="Times New Roman" w:hAnsi="Times New Roman" w:cs="Times New Roman"/>
          <w:b/>
          <w:sz w:val="20"/>
          <w:szCs w:val="20"/>
        </w:rPr>
        <w:t>2</w:t>
      </w:r>
      <w:r w:rsidR="00B85591">
        <w:rPr>
          <w:rFonts w:ascii="Times New Roman" w:eastAsia="Times New Roman" w:hAnsi="Times New Roman" w:cs="Times New Roman"/>
          <w:b/>
          <w:sz w:val="20"/>
          <w:szCs w:val="20"/>
        </w:rPr>
        <w:t>3</w:t>
      </w:r>
      <w:r w:rsidRPr="002C39B5">
        <w:rPr>
          <w:rFonts w:ascii="Times New Roman" w:eastAsia="Times New Roman" w:hAnsi="Times New Roman" w:cs="Times New Roman"/>
          <w:b/>
          <w:sz w:val="20"/>
          <w:szCs w:val="20"/>
        </w:rPr>
        <w:t xml:space="preserve"> года</w:t>
      </w:r>
    </w:p>
    <w:p w14:paraId="15B74296" w14:textId="77777777" w:rsidR="00282A29" w:rsidRPr="002C39B5" w:rsidRDefault="00282A29" w:rsidP="00282A29">
      <w:pPr>
        <w:spacing w:after="0" w:line="240" w:lineRule="auto"/>
        <w:rPr>
          <w:rFonts w:ascii="Times New Roman" w:eastAsia="Times New Roman" w:hAnsi="Times New Roman" w:cs="Times New Roman"/>
          <w:b/>
          <w:sz w:val="20"/>
          <w:szCs w:val="20"/>
        </w:rPr>
      </w:pPr>
    </w:p>
    <w:p w14:paraId="328226D8" w14:textId="77777777" w:rsidR="00282A29" w:rsidRPr="002C39B5" w:rsidRDefault="00282A29" w:rsidP="00282A29">
      <w:pPr>
        <w:tabs>
          <w:tab w:val="left" w:pos="10632"/>
        </w:tabs>
        <w:spacing w:after="0" w:line="240" w:lineRule="auto"/>
        <w:ind w:left="-8364" w:firstLine="8364"/>
        <w:rPr>
          <w:rFonts w:ascii="Times New Roman" w:eastAsia="Times New Roman" w:hAnsi="Times New Roman" w:cs="Times New Roman"/>
          <w:b/>
          <w:sz w:val="20"/>
          <w:szCs w:val="20"/>
        </w:rPr>
      </w:pPr>
      <w:r w:rsidRPr="002C39B5">
        <w:rPr>
          <w:rFonts w:ascii="Times New Roman" w:eastAsia="Times New Roman" w:hAnsi="Times New Roman" w:cs="Times New Roman"/>
          <w:b/>
          <w:sz w:val="20"/>
          <w:szCs w:val="20"/>
          <w:lang w:val="kk-KZ"/>
        </w:rPr>
        <w:t xml:space="preserve">                 </w:t>
      </w:r>
    </w:p>
    <w:p w14:paraId="461908B5" w14:textId="77777777" w:rsidR="00282A29" w:rsidRPr="002C39B5" w:rsidRDefault="00282A29" w:rsidP="00282A29">
      <w:pPr>
        <w:tabs>
          <w:tab w:val="left" w:pos="360"/>
        </w:tabs>
        <w:spacing w:after="0" w:line="240" w:lineRule="auto"/>
        <w:jc w:val="center"/>
        <w:rPr>
          <w:rFonts w:ascii="Times New Roman" w:eastAsia="Times New Roman" w:hAnsi="Times New Roman" w:cs="Times New Roman"/>
          <w:b/>
          <w:bCs/>
          <w:iCs/>
          <w:sz w:val="20"/>
          <w:szCs w:val="20"/>
          <w:lang w:val="kk-KZ"/>
        </w:rPr>
      </w:pPr>
      <w:r w:rsidRPr="002C39B5">
        <w:rPr>
          <w:rFonts w:ascii="Times New Roman" w:eastAsia="Times New Roman" w:hAnsi="Times New Roman" w:cs="Times New Roman"/>
          <w:b/>
          <w:bCs/>
          <w:iCs/>
          <w:sz w:val="20"/>
          <w:szCs w:val="20"/>
          <w:lang w:val="kk-KZ"/>
        </w:rPr>
        <w:tab/>
      </w:r>
    </w:p>
    <w:tbl>
      <w:tblPr>
        <w:tblW w:w="10915" w:type="dxa"/>
        <w:tblInd w:w="250" w:type="dxa"/>
        <w:tblLayout w:type="fixed"/>
        <w:tblLook w:val="04A0" w:firstRow="1" w:lastRow="0" w:firstColumn="1" w:lastColumn="0" w:noHBand="0" w:noVBand="1"/>
      </w:tblPr>
      <w:tblGrid>
        <w:gridCol w:w="425"/>
        <w:gridCol w:w="1560"/>
        <w:gridCol w:w="2693"/>
        <w:gridCol w:w="1134"/>
        <w:gridCol w:w="1843"/>
        <w:gridCol w:w="1275"/>
        <w:gridCol w:w="709"/>
        <w:gridCol w:w="1276"/>
      </w:tblGrid>
      <w:tr w:rsidR="00282A29" w:rsidRPr="002C39B5" w14:paraId="5733E076" w14:textId="77777777" w:rsidTr="00865E2F">
        <w:trPr>
          <w:trHeight w:val="75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FD23B"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w:t>
            </w:r>
          </w:p>
        </w:tc>
        <w:tc>
          <w:tcPr>
            <w:tcW w:w="1560" w:type="dxa"/>
            <w:tcBorders>
              <w:top w:val="single" w:sz="4" w:space="0" w:color="auto"/>
              <w:left w:val="nil"/>
              <w:bottom w:val="nil"/>
              <w:right w:val="single" w:sz="4" w:space="0" w:color="auto"/>
            </w:tcBorders>
            <w:shd w:val="clear" w:color="auto" w:fill="FFFFFF"/>
            <w:vAlign w:val="center"/>
            <w:hideMark/>
          </w:tcPr>
          <w:p w14:paraId="61E11067"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Наименование </w:t>
            </w:r>
          </w:p>
        </w:tc>
        <w:tc>
          <w:tcPr>
            <w:tcW w:w="2693" w:type="dxa"/>
            <w:tcBorders>
              <w:top w:val="single" w:sz="4" w:space="0" w:color="auto"/>
              <w:left w:val="nil"/>
              <w:bottom w:val="nil"/>
              <w:right w:val="single" w:sz="4" w:space="0" w:color="auto"/>
            </w:tcBorders>
            <w:shd w:val="clear" w:color="auto" w:fill="FFFFFF"/>
            <w:vAlign w:val="center"/>
            <w:hideMark/>
          </w:tcPr>
          <w:p w14:paraId="123F19A2"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Техническая </w:t>
            </w:r>
            <w:r w:rsidRPr="002C39B5">
              <w:rPr>
                <w:rFonts w:ascii="Times New Roman" w:eastAsia="Times New Roman" w:hAnsi="Times New Roman" w:cs="Times New Roman"/>
                <w:b/>
                <w:bCs/>
                <w:sz w:val="20"/>
                <w:szCs w:val="20"/>
              </w:rPr>
              <w:br/>
              <w:t>спецификация</w:t>
            </w:r>
          </w:p>
        </w:tc>
        <w:tc>
          <w:tcPr>
            <w:tcW w:w="1134" w:type="dxa"/>
            <w:tcBorders>
              <w:top w:val="single" w:sz="4" w:space="0" w:color="auto"/>
              <w:left w:val="nil"/>
              <w:bottom w:val="nil"/>
              <w:right w:val="single" w:sz="4" w:space="0" w:color="auto"/>
            </w:tcBorders>
            <w:shd w:val="clear" w:color="auto" w:fill="FFFFFF"/>
            <w:vAlign w:val="center"/>
            <w:hideMark/>
          </w:tcPr>
          <w:p w14:paraId="19C72A01"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Ед изм.</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08A32D27"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Производитель</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7707DAE6"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Сумма за ед.</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365B06E"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Кол-во</w:t>
            </w:r>
          </w:p>
        </w:tc>
        <w:tc>
          <w:tcPr>
            <w:tcW w:w="1276" w:type="dxa"/>
            <w:tcBorders>
              <w:top w:val="single" w:sz="4" w:space="0" w:color="auto"/>
              <w:left w:val="nil"/>
              <w:bottom w:val="nil"/>
              <w:right w:val="single" w:sz="4" w:space="0" w:color="auto"/>
            </w:tcBorders>
            <w:shd w:val="clear" w:color="auto" w:fill="FFFFFF"/>
            <w:vAlign w:val="center"/>
            <w:hideMark/>
          </w:tcPr>
          <w:p w14:paraId="6F2E1DA3"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xml:space="preserve">Сумма, </w:t>
            </w:r>
            <w:r w:rsidRPr="002C39B5">
              <w:rPr>
                <w:rFonts w:ascii="Times New Roman" w:eastAsia="Times New Roman" w:hAnsi="Times New Roman" w:cs="Times New Roman"/>
                <w:b/>
                <w:bCs/>
                <w:sz w:val="20"/>
                <w:szCs w:val="20"/>
              </w:rPr>
              <w:br/>
              <w:t>тенге</w:t>
            </w:r>
          </w:p>
        </w:tc>
      </w:tr>
      <w:tr w:rsidR="00282A29" w:rsidRPr="002C39B5" w14:paraId="72F873AE" w14:textId="77777777" w:rsidTr="00865E2F">
        <w:trPr>
          <w:trHeight w:val="749"/>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7C36FE95"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64D193A9" w14:textId="77777777" w:rsidR="00282A29" w:rsidRPr="002C39B5" w:rsidRDefault="00282A29" w:rsidP="00865E2F">
            <w:pPr>
              <w:spacing w:after="0" w:line="240" w:lineRule="auto"/>
              <w:rPr>
                <w:rFonts w:ascii="Times New Roman" w:eastAsia="Times New Roman" w:hAnsi="Times New Roman" w:cs="Times New Roman"/>
                <w:sz w:val="20"/>
                <w:szCs w:val="20"/>
              </w:rPr>
            </w:pPr>
          </w:p>
        </w:tc>
        <w:tc>
          <w:tcPr>
            <w:tcW w:w="2693" w:type="dxa"/>
            <w:tcBorders>
              <w:top w:val="single" w:sz="4" w:space="0" w:color="auto"/>
              <w:left w:val="nil"/>
              <w:bottom w:val="single" w:sz="4" w:space="0" w:color="auto"/>
              <w:right w:val="single" w:sz="4" w:space="0" w:color="auto"/>
            </w:tcBorders>
            <w:shd w:val="clear" w:color="auto" w:fill="FFFFFF"/>
            <w:vAlign w:val="center"/>
          </w:tcPr>
          <w:p w14:paraId="571AAC36" w14:textId="77777777" w:rsidR="00282A29" w:rsidRPr="002C39B5" w:rsidRDefault="00282A29" w:rsidP="00865E2F">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354D6A16"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75EB98FE"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6A5941A8"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7D38ADC2"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14:paraId="026EE29E"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r>
      <w:tr w:rsidR="00282A29" w:rsidRPr="002C39B5" w14:paraId="7B589CE4" w14:textId="77777777" w:rsidTr="00865E2F">
        <w:trPr>
          <w:trHeight w:val="735"/>
        </w:trPr>
        <w:tc>
          <w:tcPr>
            <w:tcW w:w="425" w:type="dxa"/>
            <w:tcBorders>
              <w:top w:val="nil"/>
              <w:left w:val="single" w:sz="4" w:space="0" w:color="auto"/>
              <w:bottom w:val="single" w:sz="4" w:space="0" w:color="auto"/>
              <w:right w:val="single" w:sz="4" w:space="0" w:color="auto"/>
            </w:tcBorders>
            <w:shd w:val="clear" w:color="auto" w:fill="FFFFFF"/>
            <w:vAlign w:val="center"/>
            <w:hideMark/>
          </w:tcPr>
          <w:p w14:paraId="407AC177"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sz w:val="20"/>
                <w:szCs w:val="20"/>
              </w:rPr>
              <w:t>2</w:t>
            </w:r>
          </w:p>
        </w:tc>
        <w:tc>
          <w:tcPr>
            <w:tcW w:w="1560" w:type="dxa"/>
            <w:tcBorders>
              <w:top w:val="nil"/>
              <w:left w:val="nil"/>
              <w:bottom w:val="single" w:sz="4" w:space="0" w:color="auto"/>
              <w:right w:val="single" w:sz="4" w:space="0" w:color="auto"/>
            </w:tcBorders>
            <w:shd w:val="clear" w:color="auto" w:fill="FFFFFF"/>
            <w:vAlign w:val="center"/>
          </w:tcPr>
          <w:p w14:paraId="405CC853" w14:textId="77777777" w:rsidR="00282A29" w:rsidRPr="002C39B5" w:rsidRDefault="00282A29" w:rsidP="00865E2F">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uto"/>
              <w:right w:val="single" w:sz="4" w:space="0" w:color="auto"/>
            </w:tcBorders>
            <w:shd w:val="clear" w:color="auto" w:fill="FFFFFF"/>
            <w:vAlign w:val="center"/>
          </w:tcPr>
          <w:p w14:paraId="427DE6AD" w14:textId="77777777" w:rsidR="00282A29" w:rsidRPr="002C39B5" w:rsidRDefault="00282A29" w:rsidP="00865E2F">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FFFFFF"/>
            <w:vAlign w:val="center"/>
          </w:tcPr>
          <w:p w14:paraId="73076278"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single" w:sz="4" w:space="0" w:color="auto"/>
              <w:right w:val="single" w:sz="4" w:space="0" w:color="auto"/>
            </w:tcBorders>
            <w:shd w:val="clear" w:color="auto" w:fill="FFFFFF"/>
            <w:vAlign w:val="center"/>
          </w:tcPr>
          <w:p w14:paraId="7D599DCF"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1275" w:type="dxa"/>
            <w:tcBorders>
              <w:top w:val="nil"/>
              <w:left w:val="nil"/>
              <w:bottom w:val="single" w:sz="4" w:space="0" w:color="auto"/>
              <w:right w:val="single" w:sz="4" w:space="0" w:color="auto"/>
            </w:tcBorders>
            <w:shd w:val="clear" w:color="auto" w:fill="FFFFFF"/>
            <w:vAlign w:val="center"/>
          </w:tcPr>
          <w:p w14:paraId="72081717"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709" w:type="dxa"/>
            <w:tcBorders>
              <w:top w:val="nil"/>
              <w:left w:val="nil"/>
              <w:bottom w:val="single" w:sz="4" w:space="0" w:color="auto"/>
              <w:right w:val="single" w:sz="4" w:space="0" w:color="auto"/>
            </w:tcBorders>
            <w:shd w:val="clear" w:color="auto" w:fill="FFFFFF"/>
            <w:vAlign w:val="center"/>
          </w:tcPr>
          <w:p w14:paraId="3B6AC82A"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FFFFF"/>
            <w:vAlign w:val="center"/>
          </w:tcPr>
          <w:p w14:paraId="0A8DC203" w14:textId="77777777" w:rsidR="00282A29" w:rsidRPr="002C39B5" w:rsidRDefault="00282A29" w:rsidP="00865E2F">
            <w:pPr>
              <w:spacing w:after="0" w:line="240" w:lineRule="auto"/>
              <w:jc w:val="center"/>
              <w:rPr>
                <w:rFonts w:ascii="Times New Roman" w:eastAsia="Times New Roman" w:hAnsi="Times New Roman" w:cs="Times New Roman"/>
                <w:sz w:val="20"/>
                <w:szCs w:val="20"/>
              </w:rPr>
            </w:pPr>
          </w:p>
        </w:tc>
      </w:tr>
      <w:tr w:rsidR="00282A29" w:rsidRPr="002C39B5" w14:paraId="1854347A" w14:textId="77777777" w:rsidTr="00865E2F">
        <w:trPr>
          <w:trHeight w:val="42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87D2B0"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22AA6728" w14:textId="77777777" w:rsidR="00282A29" w:rsidRPr="002C39B5" w:rsidRDefault="00282A29" w:rsidP="00865E2F">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Итого</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14:paraId="7E442C5D" w14:textId="77777777" w:rsidR="00282A29" w:rsidRPr="002C39B5" w:rsidRDefault="00282A29" w:rsidP="00865E2F">
            <w:pPr>
              <w:spacing w:after="0" w:line="240" w:lineRule="auto"/>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866ECE4"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14:paraId="3F9A991B"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14:paraId="28F07614"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2BEEABDE"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r w:rsidRPr="002C39B5">
              <w:rPr>
                <w:rFonts w:ascii="Times New Roman" w:eastAsia="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E442BE0" w14:textId="77777777" w:rsidR="00282A29" w:rsidRPr="002C39B5" w:rsidRDefault="00282A29" w:rsidP="00865E2F">
            <w:pPr>
              <w:spacing w:after="0" w:line="240" w:lineRule="auto"/>
              <w:jc w:val="center"/>
              <w:rPr>
                <w:rFonts w:ascii="Times New Roman" w:eastAsia="Times New Roman" w:hAnsi="Times New Roman" w:cs="Times New Roman"/>
                <w:b/>
                <w:bCs/>
                <w:sz w:val="20"/>
                <w:szCs w:val="20"/>
              </w:rPr>
            </w:pPr>
          </w:p>
        </w:tc>
      </w:tr>
    </w:tbl>
    <w:p w14:paraId="716DE8C9" w14:textId="77777777" w:rsidR="00282A29" w:rsidRPr="002C39B5" w:rsidRDefault="00282A29" w:rsidP="00282A29">
      <w:pPr>
        <w:widowControl w:val="0"/>
        <w:tabs>
          <w:tab w:val="left" w:pos="985"/>
        </w:tabs>
        <w:spacing w:after="0" w:line="240" w:lineRule="auto"/>
        <w:jc w:val="both"/>
        <w:rPr>
          <w:rFonts w:ascii="Times New Roman" w:eastAsia="Times New Roman" w:hAnsi="Times New Roman" w:cs="Times New Roman"/>
          <w:sz w:val="20"/>
          <w:szCs w:val="20"/>
          <w:lang w:val="kk-KZ"/>
        </w:rPr>
      </w:pPr>
      <w:r w:rsidRPr="002C39B5">
        <w:rPr>
          <w:rFonts w:ascii="Times New Roman" w:eastAsia="Times New Roman" w:hAnsi="Times New Roman" w:cs="Times New Roman"/>
          <w:sz w:val="20"/>
          <w:szCs w:val="20"/>
          <w:lang w:val="kk-KZ"/>
        </w:rPr>
        <w:t xml:space="preserve">               </w:t>
      </w:r>
    </w:p>
    <w:p w14:paraId="20885744" w14:textId="77777777" w:rsidR="00282A29" w:rsidRPr="002C39B5" w:rsidRDefault="00282A29" w:rsidP="00282A29">
      <w:pPr>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Заказчик                                                                                       Поставщик</w:t>
      </w:r>
    </w:p>
    <w:p w14:paraId="29888314" w14:textId="4BB06758" w:rsidR="00282A29" w:rsidRPr="002C39B5" w:rsidRDefault="00282A29" w:rsidP="00282A29">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w:t>
      </w:r>
      <w:r w:rsidR="00FD4B38">
        <w:rPr>
          <w:rFonts w:ascii="Times New Roman" w:eastAsia="Times New Roman" w:hAnsi="Times New Roman" w:cs="Times New Roman"/>
          <w:b/>
          <w:sz w:val="20"/>
          <w:szCs w:val="20"/>
          <w:lang w:val="kk-KZ"/>
        </w:rPr>
        <w:t>П</w:t>
      </w:r>
      <w:r w:rsidR="005A61FA" w:rsidRPr="00995D88">
        <w:rPr>
          <w:rFonts w:ascii="Times New Roman" w:eastAsia="Times New Roman" w:hAnsi="Times New Roman" w:cs="Times New Roman"/>
          <w:b/>
          <w:sz w:val="20"/>
          <w:szCs w:val="20"/>
          <w:lang w:val="kk-KZ"/>
        </w:rPr>
        <w:t>редседател</w:t>
      </w:r>
      <w:r w:rsidR="00FD4B38">
        <w:rPr>
          <w:rFonts w:ascii="Times New Roman" w:eastAsia="Times New Roman" w:hAnsi="Times New Roman" w:cs="Times New Roman"/>
          <w:b/>
          <w:sz w:val="20"/>
          <w:szCs w:val="20"/>
          <w:lang w:val="kk-KZ"/>
        </w:rPr>
        <w:t>ь</w:t>
      </w:r>
      <w:r w:rsidR="005A61FA" w:rsidRPr="00995D88">
        <w:rPr>
          <w:rFonts w:ascii="Times New Roman" w:eastAsia="Times New Roman" w:hAnsi="Times New Roman" w:cs="Times New Roman"/>
          <w:b/>
          <w:sz w:val="20"/>
          <w:szCs w:val="20"/>
          <w:lang w:val="kk-KZ"/>
        </w:rPr>
        <w:t xml:space="preserve"> правления</w:t>
      </w:r>
      <w:r w:rsidR="005A61FA" w:rsidRPr="002C39B5">
        <w:rPr>
          <w:rFonts w:ascii="Times New Roman" w:eastAsia="Times New Roman" w:hAnsi="Times New Roman" w:cs="Times New Roman"/>
          <w:b/>
          <w:sz w:val="20"/>
          <w:szCs w:val="20"/>
          <w:lang w:val="kk-KZ"/>
        </w:rPr>
        <w:t xml:space="preserve"> </w:t>
      </w:r>
      <w:r w:rsidRPr="002C39B5">
        <w:rPr>
          <w:rFonts w:ascii="Times New Roman" w:eastAsia="Times New Roman" w:hAnsi="Times New Roman" w:cs="Times New Roman"/>
          <w:b/>
          <w:sz w:val="20"/>
          <w:szCs w:val="20"/>
          <w:lang w:val="kk-KZ"/>
        </w:rPr>
        <w:t xml:space="preserve">                                                                                      </w:t>
      </w:r>
    </w:p>
    <w:p w14:paraId="751952A8" w14:textId="77777777" w:rsidR="00282A29" w:rsidRPr="002C39B5" w:rsidRDefault="00282A29" w:rsidP="00282A29">
      <w:pPr>
        <w:tabs>
          <w:tab w:val="center" w:pos="7922"/>
        </w:tabs>
        <w:spacing w:after="0" w:line="240" w:lineRule="auto"/>
        <w:ind w:firstLine="708"/>
        <w:rPr>
          <w:rFonts w:ascii="Times New Roman" w:eastAsia="Times New Roman" w:hAnsi="Times New Roman" w:cs="Times New Roman"/>
          <w:b/>
          <w:sz w:val="20"/>
          <w:szCs w:val="20"/>
          <w:lang w:val="kk-KZ"/>
        </w:rPr>
      </w:pPr>
      <w:r w:rsidRPr="002C39B5">
        <w:rPr>
          <w:rFonts w:ascii="Times New Roman" w:eastAsia="Times New Roman" w:hAnsi="Times New Roman" w:cs="Times New Roman"/>
          <w:b/>
          <w:sz w:val="20"/>
          <w:szCs w:val="20"/>
          <w:lang w:val="kk-KZ"/>
        </w:rPr>
        <w:t xml:space="preserve">                      ______________Кайдарова Д. Р.                                                __________________</w:t>
      </w:r>
      <w:r w:rsidRPr="002C39B5">
        <w:rPr>
          <w:rFonts w:ascii="Times New Roman" w:hAnsi="Times New Roman" w:cs="Times New Roman"/>
          <w:sz w:val="20"/>
          <w:szCs w:val="20"/>
        </w:rPr>
        <w:t xml:space="preserve"> </w:t>
      </w:r>
      <w:r w:rsidRPr="002C39B5">
        <w:rPr>
          <w:rFonts w:ascii="Times New Roman" w:hAnsi="Times New Roman" w:cs="Times New Roman"/>
          <w:b/>
          <w:sz w:val="20"/>
          <w:szCs w:val="20"/>
        </w:rPr>
        <w:t xml:space="preserve"> </w:t>
      </w:r>
      <w:r w:rsidRPr="002C39B5">
        <w:rPr>
          <w:rFonts w:ascii="Times New Roman" w:eastAsia="Times New Roman" w:hAnsi="Times New Roman" w:cs="Times New Roman"/>
          <w:b/>
          <w:sz w:val="20"/>
          <w:szCs w:val="20"/>
          <w:lang w:val="kk-KZ"/>
        </w:rPr>
        <w:t xml:space="preserve"> </w:t>
      </w:r>
    </w:p>
    <w:p w14:paraId="6784E04E" w14:textId="77777777" w:rsidR="00282A29" w:rsidRPr="002C39B5" w:rsidRDefault="00282A29" w:rsidP="00282A29">
      <w:pPr>
        <w:spacing w:after="0" w:line="240" w:lineRule="auto"/>
        <w:rPr>
          <w:rFonts w:ascii="Times New Roman" w:eastAsia="Times New Roman" w:hAnsi="Times New Roman" w:cs="Times New Roman"/>
          <w:sz w:val="20"/>
          <w:szCs w:val="20"/>
          <w:lang w:val="kk-KZ"/>
        </w:rPr>
      </w:pPr>
    </w:p>
    <w:p w14:paraId="6F9DF21D" w14:textId="77777777" w:rsidR="00282A29" w:rsidRPr="002C39B5" w:rsidRDefault="00282A29" w:rsidP="00282A29">
      <w:pPr>
        <w:spacing w:after="0" w:line="240" w:lineRule="auto"/>
        <w:rPr>
          <w:rFonts w:ascii="Times New Roman" w:eastAsia="Times New Roman" w:hAnsi="Times New Roman" w:cs="Times New Roman"/>
          <w:sz w:val="20"/>
          <w:szCs w:val="20"/>
          <w:lang w:val="kk-KZ"/>
        </w:rPr>
        <w:sectPr w:rsidR="00282A29" w:rsidRPr="002C39B5" w:rsidSect="00007CB2">
          <w:pgSz w:w="11906" w:h="16838"/>
          <w:pgMar w:top="567" w:right="567" w:bottom="1134" w:left="567" w:header="708" w:footer="708" w:gutter="0"/>
          <w:cols w:space="708"/>
          <w:docGrid w:linePitch="360"/>
        </w:sectPr>
      </w:pPr>
    </w:p>
    <w:p w14:paraId="195E4450" w14:textId="77777777" w:rsidR="00282A29" w:rsidRPr="002C39B5" w:rsidRDefault="00282A29" w:rsidP="00282A29">
      <w:pPr>
        <w:pStyle w:val="Style1"/>
        <w:spacing w:line="240" w:lineRule="auto"/>
        <w:ind w:firstLine="709"/>
        <w:jc w:val="right"/>
        <w:rPr>
          <w:sz w:val="20"/>
          <w:szCs w:val="20"/>
        </w:rPr>
      </w:pPr>
      <w:r w:rsidRPr="002C39B5">
        <w:rPr>
          <w:sz w:val="20"/>
          <w:szCs w:val="20"/>
        </w:rPr>
        <w:lastRenderedPageBreak/>
        <w:t>Приложение 2 к объявлению</w:t>
      </w:r>
    </w:p>
    <w:p w14:paraId="506F7B9E" w14:textId="77777777" w:rsidR="00282A29" w:rsidRPr="002C39B5" w:rsidRDefault="00282A29" w:rsidP="00282A29">
      <w:pPr>
        <w:pStyle w:val="Style1"/>
        <w:spacing w:line="240" w:lineRule="auto"/>
        <w:ind w:firstLine="709"/>
        <w:jc w:val="right"/>
        <w:rPr>
          <w:sz w:val="20"/>
          <w:szCs w:val="20"/>
        </w:rPr>
      </w:pPr>
    </w:p>
    <w:p w14:paraId="5FE62BF8" w14:textId="77777777" w:rsidR="00282A29" w:rsidRDefault="00282A29" w:rsidP="00282A29">
      <w:pPr>
        <w:pStyle w:val="ab"/>
        <w:jc w:val="both"/>
        <w:rPr>
          <w:rFonts w:ascii="Times New Roman" w:eastAsia="Times New Roman" w:hAnsi="Times New Roman" w:cs="Times New Roman"/>
          <w:sz w:val="20"/>
          <w:szCs w:val="20"/>
        </w:rPr>
      </w:pPr>
      <w:r w:rsidRPr="002C39B5">
        <w:rPr>
          <w:rFonts w:ascii="Times New Roman" w:eastAsia="Times New Roman" w:hAnsi="Times New Roman" w:cs="Times New Roman"/>
          <w:b/>
          <w:sz w:val="20"/>
          <w:szCs w:val="20"/>
        </w:rPr>
        <w:t>Полное наименование, юридический и фактический адрес, банковские реквизиты потенциального поставщика</w:t>
      </w:r>
      <w:r w:rsidRPr="002C39B5">
        <w:rPr>
          <w:rFonts w:ascii="Times New Roman" w:eastAsia="Times New Roman" w:hAnsi="Times New Roman" w:cs="Times New Roman"/>
          <w:sz w:val="20"/>
          <w:szCs w:val="20"/>
        </w:rPr>
        <w:t>.</w:t>
      </w:r>
    </w:p>
    <w:p w14:paraId="7D9E664B" w14:textId="77777777" w:rsidR="005B4523" w:rsidRDefault="005B4523" w:rsidP="00282A29">
      <w:pPr>
        <w:pStyle w:val="ab"/>
        <w:jc w:val="both"/>
        <w:rPr>
          <w:rFonts w:ascii="Times New Roman" w:eastAsia="Times New Roman" w:hAnsi="Times New Roman" w:cs="Times New Roman"/>
          <w:sz w:val="20"/>
          <w:szCs w:val="20"/>
        </w:rPr>
      </w:pPr>
    </w:p>
    <w:p w14:paraId="40C74920" w14:textId="07C56C05" w:rsidR="005B4523" w:rsidRPr="005B4523" w:rsidRDefault="005B4523" w:rsidP="005B4523">
      <w:pPr>
        <w:pStyle w:val="ab"/>
        <w:jc w:val="center"/>
        <w:rPr>
          <w:rFonts w:ascii="Times New Roman" w:eastAsia="Times New Roman" w:hAnsi="Times New Roman" w:cs="Times New Roman"/>
          <w:b/>
          <w:sz w:val="20"/>
          <w:szCs w:val="20"/>
        </w:rPr>
      </w:pPr>
      <w:r w:rsidRPr="005B4523">
        <w:rPr>
          <w:rFonts w:ascii="Times New Roman" w:eastAsia="Times New Roman" w:hAnsi="Times New Roman" w:cs="Times New Roman"/>
          <w:b/>
          <w:sz w:val="20"/>
          <w:szCs w:val="20"/>
        </w:rPr>
        <w:t>Техническая спецификация</w:t>
      </w:r>
    </w:p>
    <w:p w14:paraId="06BAAAD1" w14:textId="77777777" w:rsidR="005B4523" w:rsidRDefault="005B4523" w:rsidP="00282A29">
      <w:pPr>
        <w:pStyle w:val="ab"/>
        <w:jc w:val="both"/>
        <w:rPr>
          <w:rFonts w:ascii="Times New Roman" w:eastAsia="Times New Roman" w:hAnsi="Times New Roman" w:cs="Times New Roman"/>
          <w:sz w:val="20"/>
          <w:szCs w:val="20"/>
        </w:rPr>
      </w:pPr>
    </w:p>
    <w:tbl>
      <w:tblPr>
        <w:tblW w:w="15891" w:type="dxa"/>
        <w:tblInd w:w="93" w:type="dxa"/>
        <w:tblLayout w:type="fixed"/>
        <w:tblLook w:val="04A0" w:firstRow="1" w:lastRow="0" w:firstColumn="1" w:lastColumn="0" w:noHBand="0" w:noVBand="1"/>
      </w:tblPr>
      <w:tblGrid>
        <w:gridCol w:w="564"/>
        <w:gridCol w:w="2700"/>
        <w:gridCol w:w="6237"/>
        <w:gridCol w:w="1429"/>
        <w:gridCol w:w="1418"/>
        <w:gridCol w:w="1842"/>
        <w:gridCol w:w="1701"/>
      </w:tblGrid>
      <w:tr w:rsidR="005B4523" w:rsidRPr="00CF173A" w14:paraId="210A5289" w14:textId="77777777" w:rsidTr="005B4523">
        <w:trPr>
          <w:trHeight w:val="49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A33FA"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416446">
              <w:rPr>
                <w:rFonts w:ascii="Times New Roman" w:eastAsia="Times New Roman" w:hAnsi="Times New Roman" w:cs="Times New Roman"/>
                <w:b/>
                <w:bCs/>
                <w:color w:val="000000"/>
                <w:sz w:val="20"/>
                <w:szCs w:val="20"/>
              </w:rPr>
              <w:t>Лот</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14:paraId="03E8EC6B"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CF173A">
              <w:rPr>
                <w:rFonts w:ascii="Times New Roman" w:eastAsia="Times New Roman" w:hAnsi="Times New Roman" w:cs="Times New Roman"/>
                <w:b/>
                <w:bCs/>
                <w:color w:val="000000"/>
                <w:sz w:val="20"/>
                <w:szCs w:val="20"/>
              </w:rPr>
              <w:t>Наименование</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9C27C3F"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416446">
              <w:rPr>
                <w:rFonts w:ascii="Times New Roman" w:eastAsia="Times New Roman" w:hAnsi="Times New Roman" w:cs="Times New Roman"/>
                <w:b/>
                <w:bCs/>
                <w:color w:val="000000"/>
                <w:sz w:val="20"/>
                <w:szCs w:val="20"/>
              </w:rPr>
              <w:t>Краткая характеристика</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55253947"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CF173A">
              <w:rPr>
                <w:rFonts w:ascii="Times New Roman" w:eastAsia="Times New Roman" w:hAnsi="Times New Roman" w:cs="Times New Roman"/>
                <w:b/>
                <w:bCs/>
                <w:color w:val="000000"/>
                <w:sz w:val="20"/>
                <w:szCs w:val="20"/>
              </w:rPr>
              <w:t>Ед.изм.</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0134212"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CF173A">
              <w:rPr>
                <w:rFonts w:ascii="Times New Roman" w:eastAsia="Times New Roman" w:hAnsi="Times New Roman" w:cs="Times New Roman"/>
                <w:b/>
                <w:bCs/>
                <w:color w:val="000000"/>
                <w:sz w:val="20"/>
                <w:szCs w:val="20"/>
              </w:rPr>
              <w:t>Кол</w:t>
            </w:r>
            <w:r>
              <w:rPr>
                <w:rFonts w:ascii="Times New Roman" w:eastAsia="Times New Roman" w:hAnsi="Times New Roman" w:cs="Times New Roman"/>
                <w:b/>
                <w:bCs/>
                <w:color w:val="000000"/>
                <w:sz w:val="20"/>
                <w:szCs w:val="20"/>
              </w:rPr>
              <w:t>ичество/объем</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DDA67E2" w14:textId="58CFAAAE"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2C39B5">
              <w:rPr>
                <w:rStyle w:val="FontStyle74"/>
                <w:rFonts w:eastAsia="Times New Roman"/>
                <w:sz w:val="20"/>
                <w:szCs w:val="20"/>
              </w:rPr>
              <w:t>Сроки и порядок поставки товаров</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D01D8C" w14:textId="20A1BAE3"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sidRPr="002C39B5">
              <w:rPr>
                <w:rStyle w:val="FontStyle74"/>
                <w:rFonts w:eastAsia="Times New Roman"/>
                <w:sz w:val="20"/>
                <w:szCs w:val="20"/>
              </w:rPr>
              <w:t>Место поставки товаров</w:t>
            </w:r>
          </w:p>
        </w:tc>
      </w:tr>
      <w:tr w:rsidR="005B4523" w:rsidRPr="00CF173A" w14:paraId="06C7FA21" w14:textId="77777777" w:rsidTr="005B4523">
        <w:trPr>
          <w:trHeight w:val="49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240D20F9"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26B6A3B6"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47B339E2"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tc>
        <w:tc>
          <w:tcPr>
            <w:tcW w:w="1429" w:type="dxa"/>
            <w:tcBorders>
              <w:top w:val="single" w:sz="4" w:space="0" w:color="auto"/>
              <w:left w:val="nil"/>
              <w:bottom w:val="single" w:sz="4" w:space="0" w:color="auto"/>
              <w:right w:val="single" w:sz="4" w:space="0" w:color="auto"/>
            </w:tcBorders>
            <w:shd w:val="clear" w:color="auto" w:fill="auto"/>
            <w:noWrap/>
            <w:vAlign w:val="center"/>
          </w:tcPr>
          <w:p w14:paraId="41C078DB"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FE936AA"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0E2C7B7"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714748D" w14:textId="77777777" w:rsidR="005B4523" w:rsidRPr="00CF173A" w:rsidRDefault="005B4523" w:rsidP="00152F8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p>
        </w:tc>
      </w:tr>
      <w:tr w:rsidR="005B4523" w:rsidRPr="00CF173A" w14:paraId="7EC4A1AD" w14:textId="77777777" w:rsidTr="005B4523">
        <w:trPr>
          <w:trHeight w:val="117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0D365B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2700" w:type="dxa"/>
            <w:tcBorders>
              <w:top w:val="nil"/>
              <w:left w:val="nil"/>
              <w:bottom w:val="single" w:sz="4" w:space="0" w:color="auto"/>
              <w:right w:val="single" w:sz="4" w:space="0" w:color="auto"/>
            </w:tcBorders>
            <w:shd w:val="clear" w:color="auto" w:fill="auto"/>
            <w:vAlign w:val="center"/>
            <w:hideMark/>
          </w:tcPr>
          <w:p w14:paraId="08F3107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Щелочная фосфатаза, реагент для определения (ALP)</w:t>
            </w:r>
          </w:p>
        </w:tc>
        <w:tc>
          <w:tcPr>
            <w:tcW w:w="6237" w:type="dxa"/>
            <w:tcBorders>
              <w:top w:val="nil"/>
              <w:left w:val="nil"/>
              <w:bottom w:val="single" w:sz="4" w:space="0" w:color="auto"/>
              <w:right w:val="single" w:sz="4" w:space="0" w:color="auto"/>
            </w:tcBorders>
            <w:shd w:val="clear" w:color="auto" w:fill="auto"/>
            <w:vAlign w:val="center"/>
            <w:hideMark/>
          </w:tcPr>
          <w:p w14:paraId="6FCC612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Кинетическое колориметрическое количественное определение щелочной фосфатазы, EC 3.1.3.1 (ЩФ), в сыворотке и плазме человека на анализаторах Beckman Coulter серии AU. Только для in vitro диагностики. Кол-во тестов в уп. 1240.</w:t>
            </w:r>
          </w:p>
        </w:tc>
        <w:tc>
          <w:tcPr>
            <w:tcW w:w="1429" w:type="dxa"/>
            <w:tcBorders>
              <w:top w:val="nil"/>
              <w:left w:val="nil"/>
              <w:bottom w:val="single" w:sz="4" w:space="0" w:color="auto"/>
              <w:right w:val="single" w:sz="4" w:space="0" w:color="auto"/>
            </w:tcBorders>
            <w:shd w:val="clear" w:color="FFFFCC" w:fill="FFFFFF"/>
            <w:vAlign w:val="center"/>
            <w:hideMark/>
          </w:tcPr>
          <w:p w14:paraId="0EB7010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Уп.(4Х12мл + 4Х12мл)</w:t>
            </w:r>
          </w:p>
        </w:tc>
        <w:tc>
          <w:tcPr>
            <w:tcW w:w="1418" w:type="dxa"/>
            <w:tcBorders>
              <w:top w:val="nil"/>
              <w:left w:val="nil"/>
              <w:bottom w:val="single" w:sz="4" w:space="0" w:color="auto"/>
              <w:right w:val="single" w:sz="4" w:space="0" w:color="auto"/>
            </w:tcBorders>
            <w:shd w:val="clear" w:color="auto" w:fill="auto"/>
            <w:noWrap/>
            <w:vAlign w:val="center"/>
            <w:hideMark/>
          </w:tcPr>
          <w:p w14:paraId="1DAF8C3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tcPr>
          <w:p w14:paraId="72A2DA91" w14:textId="202F7D0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6CA7DC8B" w14:textId="58DC8BA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582C9C7" w14:textId="77777777" w:rsidTr="005B4523">
        <w:trPr>
          <w:trHeight w:val="126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87B5A5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2700" w:type="dxa"/>
            <w:tcBorders>
              <w:top w:val="nil"/>
              <w:left w:val="nil"/>
              <w:bottom w:val="single" w:sz="4" w:space="0" w:color="auto"/>
              <w:right w:val="single" w:sz="4" w:space="0" w:color="auto"/>
            </w:tcBorders>
            <w:shd w:val="clear" w:color="auto" w:fill="auto"/>
            <w:vAlign w:val="center"/>
            <w:hideMark/>
          </w:tcPr>
          <w:p w14:paraId="0F44A1A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Альфа-амилаза, реагент для определения (δ-AMYLASE)</w:t>
            </w:r>
          </w:p>
        </w:tc>
        <w:tc>
          <w:tcPr>
            <w:tcW w:w="6237" w:type="dxa"/>
            <w:tcBorders>
              <w:top w:val="nil"/>
              <w:left w:val="nil"/>
              <w:bottom w:val="single" w:sz="4" w:space="0" w:color="auto"/>
              <w:right w:val="single" w:sz="4" w:space="0" w:color="auto"/>
            </w:tcBorders>
            <w:shd w:val="clear" w:color="auto" w:fill="auto"/>
            <w:vAlign w:val="center"/>
            <w:hideMark/>
          </w:tcPr>
          <w:p w14:paraId="56F96CE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Количественное определение α-амилазы, [1,4-α-D-глюкан-4-глюканогидролазы, МКФ 3.2.1.1], в сыворотке, плазме и моче человека кинетическим колориметрическим методом на анализаторах Beckman Coulter. Только для in vitro диагностики. 240 тестов в уп. </w:t>
            </w:r>
          </w:p>
        </w:tc>
        <w:tc>
          <w:tcPr>
            <w:tcW w:w="1429" w:type="dxa"/>
            <w:tcBorders>
              <w:top w:val="nil"/>
              <w:left w:val="nil"/>
              <w:bottom w:val="single" w:sz="4" w:space="0" w:color="auto"/>
              <w:right w:val="single" w:sz="4" w:space="0" w:color="auto"/>
            </w:tcBorders>
            <w:shd w:val="clear" w:color="auto" w:fill="auto"/>
            <w:vAlign w:val="center"/>
            <w:hideMark/>
          </w:tcPr>
          <w:p w14:paraId="39D4152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Уп.(4х10мл)</w:t>
            </w:r>
          </w:p>
        </w:tc>
        <w:tc>
          <w:tcPr>
            <w:tcW w:w="1418" w:type="dxa"/>
            <w:tcBorders>
              <w:top w:val="nil"/>
              <w:left w:val="nil"/>
              <w:bottom w:val="single" w:sz="4" w:space="0" w:color="auto"/>
              <w:right w:val="single" w:sz="4" w:space="0" w:color="auto"/>
            </w:tcBorders>
            <w:shd w:val="clear" w:color="auto" w:fill="auto"/>
            <w:noWrap/>
            <w:vAlign w:val="center"/>
            <w:hideMark/>
          </w:tcPr>
          <w:p w14:paraId="183CC30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1842" w:type="dxa"/>
            <w:tcBorders>
              <w:top w:val="nil"/>
              <w:left w:val="nil"/>
              <w:bottom w:val="single" w:sz="4" w:space="0" w:color="auto"/>
              <w:right w:val="single" w:sz="4" w:space="0" w:color="auto"/>
            </w:tcBorders>
            <w:shd w:val="clear" w:color="auto" w:fill="auto"/>
            <w:vAlign w:val="center"/>
          </w:tcPr>
          <w:p w14:paraId="6E12A40E" w14:textId="1FE54C4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5C2C95FC" w14:textId="3AACCAE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2E1BCDD" w14:textId="77777777" w:rsidTr="005B4523">
        <w:trPr>
          <w:trHeight w:val="112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58399F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2700" w:type="dxa"/>
            <w:tcBorders>
              <w:top w:val="nil"/>
              <w:left w:val="nil"/>
              <w:bottom w:val="single" w:sz="4" w:space="0" w:color="auto"/>
              <w:right w:val="single" w:sz="4" w:space="0" w:color="auto"/>
            </w:tcBorders>
            <w:shd w:val="clear" w:color="auto" w:fill="auto"/>
            <w:vAlign w:val="center"/>
            <w:hideMark/>
          </w:tcPr>
          <w:p w14:paraId="54B6FEF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Аланинаминотрансфераза, реагент для определения (ALT).</w:t>
            </w:r>
          </w:p>
        </w:tc>
        <w:tc>
          <w:tcPr>
            <w:tcW w:w="6237" w:type="dxa"/>
            <w:tcBorders>
              <w:top w:val="nil"/>
              <w:left w:val="nil"/>
              <w:bottom w:val="single" w:sz="4" w:space="0" w:color="auto"/>
              <w:right w:val="single" w:sz="4" w:space="0" w:color="auto"/>
            </w:tcBorders>
            <w:shd w:val="clear" w:color="auto" w:fill="auto"/>
            <w:vAlign w:val="center"/>
            <w:hideMark/>
          </w:tcPr>
          <w:p w14:paraId="0B60EA6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УФ кинетическое определение аланинаминотрансферазы, EC 2.6.1.2 (АЛТ), в сыворотке и плазме человека на анализаторах Beckman Coulter серии AU. Только для in vitro диагностики. Кол-во тестов в уп. 3920.</w:t>
            </w:r>
          </w:p>
        </w:tc>
        <w:tc>
          <w:tcPr>
            <w:tcW w:w="1429" w:type="dxa"/>
            <w:tcBorders>
              <w:top w:val="nil"/>
              <w:left w:val="nil"/>
              <w:bottom w:val="single" w:sz="4" w:space="0" w:color="auto"/>
              <w:right w:val="single" w:sz="4" w:space="0" w:color="auto"/>
            </w:tcBorders>
            <w:shd w:val="clear" w:color="auto" w:fill="auto"/>
            <w:vAlign w:val="center"/>
            <w:hideMark/>
          </w:tcPr>
          <w:p w14:paraId="200E527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Уп.(4X50мл + 4X25мл)</w:t>
            </w:r>
          </w:p>
        </w:tc>
        <w:tc>
          <w:tcPr>
            <w:tcW w:w="1418" w:type="dxa"/>
            <w:tcBorders>
              <w:top w:val="nil"/>
              <w:left w:val="nil"/>
              <w:bottom w:val="single" w:sz="4" w:space="0" w:color="auto"/>
              <w:right w:val="single" w:sz="4" w:space="0" w:color="auto"/>
            </w:tcBorders>
            <w:shd w:val="clear" w:color="auto" w:fill="auto"/>
            <w:noWrap/>
            <w:vAlign w:val="center"/>
            <w:hideMark/>
          </w:tcPr>
          <w:p w14:paraId="607F0E5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842" w:type="dxa"/>
            <w:tcBorders>
              <w:top w:val="nil"/>
              <w:left w:val="nil"/>
              <w:bottom w:val="single" w:sz="4" w:space="0" w:color="auto"/>
              <w:right w:val="single" w:sz="4" w:space="0" w:color="auto"/>
            </w:tcBorders>
            <w:shd w:val="clear" w:color="auto" w:fill="auto"/>
            <w:vAlign w:val="center"/>
          </w:tcPr>
          <w:p w14:paraId="05557799" w14:textId="11F13B8B"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3AD9DC35" w14:textId="6E85F06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3C44906" w14:textId="77777777" w:rsidTr="005B4523">
        <w:trPr>
          <w:trHeight w:val="114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9173B6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w:t>
            </w:r>
          </w:p>
        </w:tc>
        <w:tc>
          <w:tcPr>
            <w:tcW w:w="2700" w:type="dxa"/>
            <w:tcBorders>
              <w:top w:val="nil"/>
              <w:left w:val="nil"/>
              <w:bottom w:val="single" w:sz="4" w:space="0" w:color="auto"/>
              <w:right w:val="single" w:sz="4" w:space="0" w:color="auto"/>
            </w:tcBorders>
            <w:shd w:val="clear" w:color="auto" w:fill="auto"/>
            <w:vAlign w:val="center"/>
            <w:hideMark/>
          </w:tcPr>
          <w:p w14:paraId="4B4FE04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Аспартатаминотрансфераза, реагент для определения (AST).</w:t>
            </w:r>
          </w:p>
        </w:tc>
        <w:tc>
          <w:tcPr>
            <w:tcW w:w="6237" w:type="dxa"/>
            <w:tcBorders>
              <w:top w:val="nil"/>
              <w:left w:val="nil"/>
              <w:bottom w:val="single" w:sz="4" w:space="0" w:color="auto"/>
              <w:right w:val="single" w:sz="4" w:space="0" w:color="auto"/>
            </w:tcBorders>
            <w:shd w:val="clear" w:color="auto" w:fill="auto"/>
            <w:vAlign w:val="center"/>
            <w:hideMark/>
          </w:tcPr>
          <w:p w14:paraId="525CAEA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УФ кинетическое определение аспартатаминотрансферазы, EC 2.6.1.1 (АСТ), в сыворотке и плазме человека  на анализаторах Beckman Coulter серии AU.  Только для in vitro диагностики. 3920 тестов в уп.</w:t>
            </w:r>
          </w:p>
        </w:tc>
        <w:tc>
          <w:tcPr>
            <w:tcW w:w="1429" w:type="dxa"/>
            <w:tcBorders>
              <w:top w:val="nil"/>
              <w:left w:val="nil"/>
              <w:bottom w:val="single" w:sz="4" w:space="0" w:color="auto"/>
              <w:right w:val="single" w:sz="4" w:space="0" w:color="auto"/>
            </w:tcBorders>
            <w:shd w:val="clear" w:color="FFFFCC" w:fill="FFFFFF"/>
            <w:vAlign w:val="center"/>
            <w:hideMark/>
          </w:tcPr>
          <w:p w14:paraId="48A638B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Уп.(4X25мл+4X25мл)</w:t>
            </w:r>
          </w:p>
        </w:tc>
        <w:tc>
          <w:tcPr>
            <w:tcW w:w="1418" w:type="dxa"/>
            <w:tcBorders>
              <w:top w:val="nil"/>
              <w:left w:val="nil"/>
              <w:bottom w:val="single" w:sz="4" w:space="0" w:color="auto"/>
              <w:right w:val="single" w:sz="4" w:space="0" w:color="auto"/>
            </w:tcBorders>
            <w:shd w:val="clear" w:color="auto" w:fill="auto"/>
            <w:noWrap/>
            <w:vAlign w:val="center"/>
            <w:hideMark/>
          </w:tcPr>
          <w:p w14:paraId="2BDA360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842" w:type="dxa"/>
            <w:tcBorders>
              <w:top w:val="nil"/>
              <w:left w:val="nil"/>
              <w:bottom w:val="single" w:sz="4" w:space="0" w:color="auto"/>
              <w:right w:val="single" w:sz="4" w:space="0" w:color="auto"/>
            </w:tcBorders>
            <w:shd w:val="clear" w:color="auto" w:fill="auto"/>
            <w:vAlign w:val="center"/>
          </w:tcPr>
          <w:p w14:paraId="6D57357B" w14:textId="23638B8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45AB9D74" w14:textId="3CEBE52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9884AAD" w14:textId="77777777" w:rsidTr="005B4523">
        <w:trPr>
          <w:trHeight w:val="125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C325BD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2700" w:type="dxa"/>
            <w:tcBorders>
              <w:top w:val="nil"/>
              <w:left w:val="nil"/>
              <w:bottom w:val="single" w:sz="4" w:space="0" w:color="auto"/>
              <w:right w:val="single" w:sz="4" w:space="0" w:color="auto"/>
            </w:tcBorders>
            <w:shd w:val="clear" w:color="auto" w:fill="auto"/>
            <w:vAlign w:val="center"/>
            <w:hideMark/>
          </w:tcPr>
          <w:p w14:paraId="32FB5B0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билирубин, реагент для определения (TOTAL BILIRUBIN)</w:t>
            </w:r>
          </w:p>
        </w:tc>
        <w:tc>
          <w:tcPr>
            <w:tcW w:w="6237" w:type="dxa"/>
            <w:tcBorders>
              <w:top w:val="nil"/>
              <w:left w:val="nil"/>
              <w:bottom w:val="single" w:sz="4" w:space="0" w:color="auto"/>
              <w:right w:val="single" w:sz="4" w:space="0" w:color="auto"/>
            </w:tcBorders>
            <w:shd w:val="clear" w:color="auto" w:fill="auto"/>
            <w:vAlign w:val="center"/>
            <w:hideMark/>
          </w:tcPr>
          <w:p w14:paraId="6FE0978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общего билирубина в сыворотке и плазме человека методом фотометрии в видимом диапазоне на анализаторах Beckman Coulter серии AU. Только для диагностики in vitro. Кол-во тестов в уп. 2360.</w:t>
            </w:r>
          </w:p>
        </w:tc>
        <w:tc>
          <w:tcPr>
            <w:tcW w:w="1429" w:type="dxa"/>
            <w:tcBorders>
              <w:top w:val="nil"/>
              <w:left w:val="nil"/>
              <w:bottom w:val="single" w:sz="4" w:space="0" w:color="auto"/>
              <w:right w:val="single" w:sz="4" w:space="0" w:color="auto"/>
            </w:tcBorders>
            <w:shd w:val="clear" w:color="auto" w:fill="auto"/>
            <w:vAlign w:val="center"/>
            <w:hideMark/>
          </w:tcPr>
          <w:p w14:paraId="1621EA6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Уп.( 4X15мл + 4X15мл)</w:t>
            </w:r>
          </w:p>
        </w:tc>
        <w:tc>
          <w:tcPr>
            <w:tcW w:w="1418" w:type="dxa"/>
            <w:tcBorders>
              <w:top w:val="nil"/>
              <w:left w:val="nil"/>
              <w:bottom w:val="single" w:sz="4" w:space="0" w:color="auto"/>
              <w:right w:val="single" w:sz="4" w:space="0" w:color="auto"/>
            </w:tcBorders>
            <w:shd w:val="clear" w:color="auto" w:fill="auto"/>
            <w:noWrap/>
            <w:vAlign w:val="center"/>
            <w:hideMark/>
          </w:tcPr>
          <w:p w14:paraId="2E2AAC5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842" w:type="dxa"/>
            <w:tcBorders>
              <w:top w:val="nil"/>
              <w:left w:val="nil"/>
              <w:bottom w:val="single" w:sz="4" w:space="0" w:color="auto"/>
              <w:right w:val="single" w:sz="4" w:space="0" w:color="auto"/>
            </w:tcBorders>
            <w:shd w:val="clear" w:color="auto" w:fill="auto"/>
            <w:vAlign w:val="center"/>
          </w:tcPr>
          <w:p w14:paraId="36234D0B" w14:textId="40C2C45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034F6FFF" w14:textId="0AF3EA4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5EF947E" w14:textId="77777777" w:rsidTr="005B4523">
        <w:trPr>
          <w:trHeight w:val="113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59BC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6E6D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Прямой билирубин, реагент для определения (DIRECT BILIRUBIN)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422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прямого билирубина в сыворотке и плазме человека методом фотометрии в видимом диапазоне на анализаторах Beckman Coulter серии AU. Только для диагностики in vitro. Кол-во тестов в уп. 920.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E209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Уп.(4X6мл+4X6мл)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5512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67B251" w14:textId="3B2FD445"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A326" w14:textId="34EF250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02FC2F1" w14:textId="77777777" w:rsidTr="005B4523">
        <w:trPr>
          <w:trHeight w:val="125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0554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464C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Альбумин, реагент для определения (ALBUMIN).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F3E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Колориметрический фотометрический тест для количественного определения. Количественное определение альбумина в сыворотке и плазме человека методом фотометрии в видимом диапазоне на анализаторах Beckman Coulter.  Серии AU.  Только для диагностики in vitro. 4480 тестов в уп.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5F1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(4X54мл)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557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309B17" w14:textId="556C155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A6133" w14:textId="2E7CAE3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B35DD48" w14:textId="77777777" w:rsidTr="005B4523">
        <w:trPr>
          <w:trHeight w:val="15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382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4BDC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Креатинин, реагент для определения (CREATININE).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2724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Кинетический колориметрический тест для количественного определения креатинина в сыворотке, плазме или моче человека на анализаторах Beckman Coulter. Только для диагностики in vitro. 3960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81EC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Уп.( 4X51мл + 4X51мл)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2CA7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DACD912" w14:textId="0034192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4BB9" w14:textId="69B57DE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4B8A3A6" w14:textId="77777777" w:rsidTr="005B4523">
        <w:trPr>
          <w:trHeight w:val="11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14A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F5FE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белок, реагент для определения (TOTAL PROTEIN).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B43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общего белка в сыворотке и плазме человека методом фотометрии в видимом диапазоне на анализаторах Beckman Coulter серии AU. Только для диагностики in vitro. Кол-во тестов в уп. 3000.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CFD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Уп.(4X25мл + 4X25мл)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36E1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22E296" w14:textId="72AAE79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B6EDA" w14:textId="2184A08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ABEF06E" w14:textId="77777777" w:rsidTr="005B4523">
        <w:trPr>
          <w:trHeight w:val="126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D3E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w:t>
            </w:r>
          </w:p>
        </w:tc>
        <w:tc>
          <w:tcPr>
            <w:tcW w:w="2700" w:type="dxa"/>
            <w:tcBorders>
              <w:top w:val="single" w:sz="4" w:space="0" w:color="auto"/>
              <w:left w:val="nil"/>
              <w:bottom w:val="single" w:sz="4" w:space="0" w:color="auto"/>
              <w:right w:val="single" w:sz="4" w:space="0" w:color="auto"/>
            </w:tcBorders>
            <w:shd w:val="clear" w:color="FFFFCC" w:fill="FFFFFF"/>
            <w:vAlign w:val="center"/>
            <w:hideMark/>
          </w:tcPr>
          <w:p w14:paraId="3F50DC8D" w14:textId="77777777" w:rsidR="005B4523" w:rsidRPr="00CF173A" w:rsidRDefault="005B4523" w:rsidP="00152F86">
            <w:pPr>
              <w:spacing w:after="0" w:line="240" w:lineRule="auto"/>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Глюкоза, реагент для определения (GLUCOSE).</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C29E29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глюкозы в сыворотке и плазме человека ферментативным (гексокиназным) методом в УФ-диапазоне на анализаторах Beckman Coulter серии AU. Только для диагностики in vitro. 2440 тестов в уп.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DE5AA3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Уп.(4X25мл + 4X12,5мл)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EC0F6F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0BD072C0" w14:textId="780FCFFB"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CEE89F" w14:textId="11AAC81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6DD3A3B" w14:textId="77777777" w:rsidTr="005B4523">
        <w:trPr>
          <w:trHeight w:val="127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A1A8F8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11</w:t>
            </w:r>
          </w:p>
        </w:tc>
        <w:tc>
          <w:tcPr>
            <w:tcW w:w="2700" w:type="dxa"/>
            <w:tcBorders>
              <w:top w:val="nil"/>
              <w:left w:val="nil"/>
              <w:bottom w:val="single" w:sz="4" w:space="0" w:color="auto"/>
              <w:right w:val="single" w:sz="4" w:space="0" w:color="auto"/>
            </w:tcBorders>
            <w:shd w:val="clear" w:color="auto" w:fill="auto"/>
            <w:vAlign w:val="center"/>
            <w:hideMark/>
          </w:tcPr>
          <w:p w14:paraId="18018A56"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Мочевина, реагент для определения (UREA/UREA NITROGEN)</w:t>
            </w:r>
          </w:p>
        </w:tc>
        <w:tc>
          <w:tcPr>
            <w:tcW w:w="6237" w:type="dxa"/>
            <w:tcBorders>
              <w:top w:val="nil"/>
              <w:left w:val="nil"/>
              <w:bottom w:val="single" w:sz="4" w:space="0" w:color="auto"/>
              <w:right w:val="single" w:sz="4" w:space="0" w:color="auto"/>
            </w:tcBorders>
            <w:shd w:val="clear" w:color="auto" w:fill="auto"/>
            <w:vAlign w:val="center"/>
            <w:hideMark/>
          </w:tcPr>
          <w:p w14:paraId="0E24B99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мочевины в сыворотке, плазме и моче человека кинетическим методом в УФ-диапазоне на анализаторах Beckman Coulter .серии AU. Только для диагностики in vitro. Кол-во тестов в уп. 2480.</w:t>
            </w:r>
          </w:p>
        </w:tc>
        <w:tc>
          <w:tcPr>
            <w:tcW w:w="1429" w:type="dxa"/>
            <w:tcBorders>
              <w:top w:val="nil"/>
              <w:left w:val="nil"/>
              <w:bottom w:val="single" w:sz="4" w:space="0" w:color="auto"/>
              <w:right w:val="single" w:sz="4" w:space="0" w:color="auto"/>
            </w:tcBorders>
            <w:shd w:val="clear" w:color="auto" w:fill="auto"/>
            <w:vAlign w:val="center"/>
            <w:hideMark/>
          </w:tcPr>
          <w:p w14:paraId="31F1BAF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Уп.(4X25мл + 4X25мл)</w:t>
            </w:r>
          </w:p>
        </w:tc>
        <w:tc>
          <w:tcPr>
            <w:tcW w:w="1418" w:type="dxa"/>
            <w:tcBorders>
              <w:top w:val="nil"/>
              <w:left w:val="nil"/>
              <w:bottom w:val="single" w:sz="4" w:space="0" w:color="auto"/>
              <w:right w:val="single" w:sz="4" w:space="0" w:color="auto"/>
            </w:tcBorders>
            <w:shd w:val="clear" w:color="auto" w:fill="auto"/>
            <w:noWrap/>
            <w:vAlign w:val="center"/>
            <w:hideMark/>
          </w:tcPr>
          <w:p w14:paraId="219E640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w:t>
            </w:r>
          </w:p>
        </w:tc>
        <w:tc>
          <w:tcPr>
            <w:tcW w:w="1842" w:type="dxa"/>
            <w:tcBorders>
              <w:top w:val="nil"/>
              <w:left w:val="nil"/>
              <w:bottom w:val="single" w:sz="4" w:space="0" w:color="auto"/>
              <w:right w:val="single" w:sz="4" w:space="0" w:color="auto"/>
            </w:tcBorders>
            <w:shd w:val="clear" w:color="auto" w:fill="auto"/>
            <w:vAlign w:val="center"/>
          </w:tcPr>
          <w:p w14:paraId="547059A0" w14:textId="0B7A920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752B3D57" w14:textId="784180D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F099871" w14:textId="77777777" w:rsidTr="005B4523">
        <w:trPr>
          <w:trHeight w:val="98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00F943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12</w:t>
            </w:r>
          </w:p>
        </w:tc>
        <w:tc>
          <w:tcPr>
            <w:tcW w:w="2700" w:type="dxa"/>
            <w:tcBorders>
              <w:top w:val="nil"/>
              <w:left w:val="nil"/>
              <w:bottom w:val="single" w:sz="4" w:space="0" w:color="auto"/>
              <w:right w:val="single" w:sz="4" w:space="0" w:color="auto"/>
            </w:tcBorders>
            <w:shd w:val="clear" w:color="auto" w:fill="auto"/>
            <w:vAlign w:val="center"/>
            <w:hideMark/>
          </w:tcPr>
          <w:p w14:paraId="30B5F75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Лактатдегидрогиназа, реагент для определения (LDH).</w:t>
            </w:r>
          </w:p>
        </w:tc>
        <w:tc>
          <w:tcPr>
            <w:tcW w:w="6237" w:type="dxa"/>
            <w:tcBorders>
              <w:top w:val="nil"/>
              <w:left w:val="nil"/>
              <w:bottom w:val="single" w:sz="4" w:space="0" w:color="auto"/>
              <w:right w:val="single" w:sz="4" w:space="0" w:color="auto"/>
            </w:tcBorders>
            <w:shd w:val="clear" w:color="auto" w:fill="auto"/>
            <w:vAlign w:val="center"/>
            <w:hideMark/>
          </w:tcPr>
          <w:p w14:paraId="4FDDC97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УФ кинетическое определение активности лактатдегидрогеназы, EC 1.1.1.27, в сыворотке и плазме человека на анализаторах Beckman Coulter серии AU. Только для in vitro диагностики. 2560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0A87FCA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Уп.( 4X40мл + 4X20мл)</w:t>
            </w:r>
          </w:p>
        </w:tc>
        <w:tc>
          <w:tcPr>
            <w:tcW w:w="1418" w:type="dxa"/>
            <w:tcBorders>
              <w:top w:val="nil"/>
              <w:left w:val="nil"/>
              <w:bottom w:val="single" w:sz="4" w:space="0" w:color="auto"/>
              <w:right w:val="single" w:sz="4" w:space="0" w:color="auto"/>
            </w:tcBorders>
            <w:shd w:val="clear" w:color="auto" w:fill="auto"/>
            <w:noWrap/>
            <w:vAlign w:val="center"/>
            <w:hideMark/>
          </w:tcPr>
          <w:p w14:paraId="1DF3911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auto"/>
            </w:tcBorders>
            <w:shd w:val="clear" w:color="auto" w:fill="auto"/>
            <w:vAlign w:val="center"/>
          </w:tcPr>
          <w:p w14:paraId="24130391" w14:textId="03F8B7F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087C9916" w14:textId="77B5212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949F72D" w14:textId="77777777" w:rsidTr="005B4523">
        <w:trPr>
          <w:trHeight w:val="130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9EA6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13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A34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Холестерин, реагент для определения (CHOLESTEROL)</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7CB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холестерина в сыворотке и плазме человека ферментативным колориметрическим методом на анализаторах Beckman Coulter cерии AU. Только для диагностики in vitro. 3640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F633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Уп.(4X22.5мл)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622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A07D026" w14:textId="7AC6443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9302D" w14:textId="2332D01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9191064" w14:textId="77777777" w:rsidTr="005B4523">
        <w:trPr>
          <w:trHeight w:val="12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C687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C60856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Кальций, Арсеназо, реагент для определения (CALCIUM ARSENAZO)</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DE9C68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общего кальция в сыворотке, плазме и моче человека методом фотометрии в видимом диапазоне на анализаторах Beckman Coulter серии AU. Только для диагностики in vitro. 2800 тестов в уп.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C71551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Уп.(4Х15мл)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2DB75A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3E71F2" w14:textId="6F64BB9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A633AB" w14:textId="067CAE0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C8C1A5A" w14:textId="77777777" w:rsidTr="005B4523">
        <w:trPr>
          <w:trHeight w:val="125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6D47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2017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Мочевая кислота, реагент для определения (URIC ACID)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E43F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Колориметрический фотометрический тест для количественного определения мочевой кислоты в сыворотке, плазме и моче человека на анализаторах Beckman Coulter  серии AU. Только для диагностики in vitro. 1000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119A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Уп.(4X12мл + 4Х5мл)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17F0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93BA83" w14:textId="7B3B58D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148D" w14:textId="2ECB9DA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A9A5775" w14:textId="77777777" w:rsidTr="005B4523">
        <w:trPr>
          <w:trHeight w:val="113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99D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A320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Магний, реагент для определения (MAGNESIUM).</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D73A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магния в сыворотке, плазме и моче человека методом фотометрии в видимом диапазоне на анализаторах Beckman Coulter серии AU. Только для диагностики in vitro. 100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DFD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Уп.(4X40мл)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708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A6B554" w14:textId="546CB59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24C5" w14:textId="6980119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25A463E" w14:textId="77777777" w:rsidTr="005B4523">
        <w:trPr>
          <w:trHeight w:val="126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FEB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A85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Неорганический фосфор, реагент для определения (INOFGANIC PHOSPHOROUS).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E10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Фотометрический УФ тест для количественного определения неорганического фосфора в сыворотке, плазме и моче на анализаторах Beckman Coulter серии AU. Только для диагностики in vitro. 2360 тестов в уп.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191F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Уп.(4X15мл + 4X15мл,)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9B03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278D3CA" w14:textId="71309C1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1C8A0" w14:textId="70E1C37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5110D45" w14:textId="77777777" w:rsidTr="005B4523">
        <w:trPr>
          <w:trHeight w:val="169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5812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177B79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С-реактивный белок (латекс), реагент для определения (CRP LATEX)</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8CAE53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C-реактивного белка (C-РБ) в сыворотке и плазме человека иммунотурбидиметрическим методом на анализаторах Beckman Coulter серии AU. Данный метод используется для выявления и оценки инфекции, повреждения тканей, воспалительных состояний и связанных с ними заболеваний. Только для диагностики in vitro. 920 тестов в уп.</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7AC81BC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Уп.(4X30мл + 4X30мл)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9DEDFA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382B8B" w14:textId="2014E8F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EB4DB5" w14:textId="5D3A879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2D168F3" w14:textId="77777777" w:rsidTr="005B4523">
        <w:trPr>
          <w:trHeight w:val="183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6D4D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19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7F4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Контрольная сыворотка 1 (CONTROL SERUM 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040D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Контрольная сыворотка 1 (Control Serum 1) представляет собой лиофилизированную сыворотку человека, предназначенную для использования в комбинации с Контрольной сывороткой 2 (Control Serum 2 ODC0004) для проведения контроля качества мониторинга аналитических характеристик тестов,  используемых на анализаторах Beckman Coulter серии AU и перечисленных в сопроводительной таблице.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B73E40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Уп.(20X5мл)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A04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B5C047" w14:textId="296FFA8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E4BDF" w14:textId="47EBDF7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D925F1B" w14:textId="77777777" w:rsidTr="005B4523">
        <w:trPr>
          <w:trHeight w:val="169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224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794864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Контрольная сыворотка 2 (CONTROL SERUM 2).</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7F0A61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Control Serum 2 (Контрольная сыворотка 2) – это контроль на основе лиофилизированной человеческой сыворотки, предназначенный для использования в комбинации с Control Serum 1 ODC0003 (Контрольной сывороткой 1) для мониторинга аналитических характеристик реагентов системы Beckman Coulter, используемых на анализаторах Beckman Coulter и перечисленных в сопроводительной таблице. Только для диагностики in vitro.</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161FA43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Уп.(20X5мл)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6EB4A6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1B929116" w14:textId="2064D7C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0D4C4E5" w14:textId="57B7B4C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16C2E54" w14:textId="77777777" w:rsidTr="005B4523">
        <w:trPr>
          <w:trHeight w:val="127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357677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21</w:t>
            </w:r>
          </w:p>
        </w:tc>
        <w:tc>
          <w:tcPr>
            <w:tcW w:w="2700" w:type="dxa"/>
            <w:tcBorders>
              <w:top w:val="nil"/>
              <w:left w:val="nil"/>
              <w:bottom w:val="single" w:sz="4" w:space="0" w:color="auto"/>
              <w:right w:val="single" w:sz="4" w:space="0" w:color="auto"/>
            </w:tcBorders>
            <w:shd w:val="clear" w:color="auto" w:fill="auto"/>
            <w:vAlign w:val="center"/>
            <w:hideMark/>
          </w:tcPr>
          <w:p w14:paraId="5B287C0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Системный калибратор (SYSTEM CALIBRATOR)</w:t>
            </w:r>
          </w:p>
        </w:tc>
        <w:tc>
          <w:tcPr>
            <w:tcW w:w="6237" w:type="dxa"/>
            <w:tcBorders>
              <w:top w:val="nil"/>
              <w:left w:val="nil"/>
              <w:bottom w:val="single" w:sz="4" w:space="0" w:color="auto"/>
              <w:right w:val="single" w:sz="4" w:space="0" w:color="auto"/>
            </w:tcBorders>
            <w:shd w:val="clear" w:color="auto" w:fill="auto"/>
            <w:vAlign w:val="center"/>
            <w:hideMark/>
          </w:tcPr>
          <w:p w14:paraId="3B2BA6F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System Calibrator (системный калибратор) представляет собой калибратор на основе сыворотки крови, предназначенный для использования с реагентами Beckman Coulter на анализаторах Beckman Coulter серии AU. Только для диагностики in vitro.</w:t>
            </w:r>
          </w:p>
        </w:tc>
        <w:tc>
          <w:tcPr>
            <w:tcW w:w="1429" w:type="dxa"/>
            <w:tcBorders>
              <w:top w:val="nil"/>
              <w:left w:val="nil"/>
              <w:bottom w:val="single" w:sz="4" w:space="0" w:color="auto"/>
              <w:right w:val="single" w:sz="4" w:space="0" w:color="auto"/>
            </w:tcBorders>
            <w:shd w:val="clear" w:color="auto" w:fill="auto"/>
            <w:vAlign w:val="center"/>
            <w:hideMark/>
          </w:tcPr>
          <w:p w14:paraId="14B0F39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Уп.(20X5мл)</w:t>
            </w:r>
          </w:p>
        </w:tc>
        <w:tc>
          <w:tcPr>
            <w:tcW w:w="1418" w:type="dxa"/>
            <w:tcBorders>
              <w:top w:val="nil"/>
              <w:left w:val="nil"/>
              <w:bottom w:val="single" w:sz="4" w:space="0" w:color="auto"/>
              <w:right w:val="single" w:sz="4" w:space="0" w:color="auto"/>
            </w:tcBorders>
            <w:shd w:val="clear" w:color="auto" w:fill="auto"/>
            <w:noWrap/>
            <w:vAlign w:val="center"/>
            <w:hideMark/>
          </w:tcPr>
          <w:p w14:paraId="637E125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tcPr>
          <w:p w14:paraId="7691902E" w14:textId="3DA01AC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49551DFC" w14:textId="42310DC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F549741" w14:textId="77777777" w:rsidTr="005B4523">
        <w:trPr>
          <w:trHeight w:val="181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A27E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22</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AA00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 для мочевых тестов (URINE CALIBRATOR).</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79890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Urine Calibrator (калибратор мочи) – это жидкий калибратор на основе мочи человека, предназначенный для использования с реагентами Beckman Coulter на анализаторах Beckman Coulter серии AU. В жидком мочевом матриксе содержатся амилаза, кальций, глюкоза, неорганический фосфор, мочевина, мочевая кислота, креатинин, магний и консервант.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8AA7A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Уп.(6Х8мл)</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DE6B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A99C849" w14:textId="6EE9727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57A60" w14:textId="0CD81DE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DEC92BE" w14:textId="77777777" w:rsidTr="005B4523">
        <w:trPr>
          <w:trHeight w:val="11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856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9DD1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Электрод натриевый (Electrode Na).</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3B44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Электрод устанавливается в ионоселективном модуле (ISE) анализатора Beckman Coulter серии AU для количественного (непрямого) определения натрия (Na+) в сыворотке, плазме крови и моче. Только для in vitro диагностики.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85B2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E43D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5D1998" w14:textId="5A004AC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BC68B" w14:textId="5841E46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5C4740B" w14:textId="77777777" w:rsidTr="005B4523">
        <w:trPr>
          <w:trHeight w:val="126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717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2FBD86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Электрод хлорный (Electrode Cl).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A95F5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Электрод устанавливается в ионоселективном модуле (ISE) анализатора Beckman Coulter серии AU для количественного (непрямого) определения хлора (Cl-) в сыворотке, плазме крови и моче. Только для in vitro диагностики.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6BADBA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98A649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4D421906" w14:textId="72E30B2B"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C6D41E" w14:textId="0B3057B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C781443" w14:textId="77777777" w:rsidTr="005B4523">
        <w:trPr>
          <w:trHeight w:val="113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4884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25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C4A0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Электрод калиевый (Electrode К).</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FF62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Электрод устанавливается в ионоселективном модуле (ISE) анализатора Beckman Coulter серии AU для количественного (непрямого) определения калия(K+) в сыворотке, плазме крови и моче. Только для in vitro диагностики.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2542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929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8C9C8D" w14:textId="0C09DCD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EAF4F" w14:textId="716AC84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2A943C8" w14:textId="77777777" w:rsidTr="005B4523">
        <w:trPr>
          <w:trHeight w:val="126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E086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085753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Гамма-Глутамилтрансфераза (ГГТ), реагент для определения (GGT)</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AEEAD5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Кинетическое колориметрическое определение гамма-глутамилтрансферазы, EC 2.3.2.2 (ГГТ), в сыворотке и плазме человека на анализаторах Beckman Coulter серии AU.  Только для in vitro диагностики. 1000 тестов в уп.</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17D1E8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Уп.(4X18мл + 4X18мл)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808E9C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58FE1F42" w14:textId="28912168"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021340" w14:textId="62BB6AD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69DEFB5" w14:textId="77777777" w:rsidTr="005B4523">
        <w:trPr>
          <w:trHeight w:val="83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29A3F1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27</w:t>
            </w:r>
          </w:p>
        </w:tc>
        <w:tc>
          <w:tcPr>
            <w:tcW w:w="2700" w:type="dxa"/>
            <w:tcBorders>
              <w:top w:val="nil"/>
              <w:left w:val="nil"/>
              <w:bottom w:val="single" w:sz="4" w:space="0" w:color="auto"/>
              <w:right w:val="single" w:sz="4" w:space="0" w:color="auto"/>
            </w:tcBorders>
            <w:shd w:val="clear" w:color="auto" w:fill="auto"/>
            <w:vAlign w:val="center"/>
            <w:hideMark/>
          </w:tcPr>
          <w:p w14:paraId="527299A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Железо, реагент для определения (IRON).</w:t>
            </w:r>
          </w:p>
        </w:tc>
        <w:tc>
          <w:tcPr>
            <w:tcW w:w="6237" w:type="dxa"/>
            <w:tcBorders>
              <w:top w:val="nil"/>
              <w:left w:val="nil"/>
              <w:bottom w:val="single" w:sz="4" w:space="0" w:color="auto"/>
              <w:right w:val="single" w:sz="4" w:space="0" w:color="auto"/>
            </w:tcBorders>
            <w:shd w:val="clear" w:color="auto" w:fill="auto"/>
            <w:vAlign w:val="center"/>
            <w:hideMark/>
          </w:tcPr>
          <w:p w14:paraId="117CE4F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железа в сыворотке и плазме человека методом фотометрии в видимом диапазоне на анализаторах Beckman Coulter серии AU. Только для диагностики in vitro. 2000 тестов в уп.</w:t>
            </w:r>
          </w:p>
        </w:tc>
        <w:tc>
          <w:tcPr>
            <w:tcW w:w="1429" w:type="dxa"/>
            <w:tcBorders>
              <w:top w:val="nil"/>
              <w:left w:val="nil"/>
              <w:bottom w:val="single" w:sz="4" w:space="0" w:color="auto"/>
              <w:right w:val="single" w:sz="4" w:space="0" w:color="auto"/>
            </w:tcBorders>
            <w:shd w:val="clear" w:color="auto" w:fill="auto"/>
            <w:vAlign w:val="center"/>
            <w:hideMark/>
          </w:tcPr>
          <w:p w14:paraId="7F68E7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Уп.(4X15мл + 4X15мл)</w:t>
            </w:r>
          </w:p>
        </w:tc>
        <w:tc>
          <w:tcPr>
            <w:tcW w:w="1418" w:type="dxa"/>
            <w:tcBorders>
              <w:top w:val="nil"/>
              <w:left w:val="nil"/>
              <w:bottom w:val="single" w:sz="4" w:space="0" w:color="auto"/>
              <w:right w:val="single" w:sz="4" w:space="0" w:color="auto"/>
            </w:tcBorders>
            <w:shd w:val="clear" w:color="auto" w:fill="auto"/>
            <w:noWrap/>
            <w:vAlign w:val="center"/>
            <w:hideMark/>
          </w:tcPr>
          <w:p w14:paraId="7680E2D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1842" w:type="dxa"/>
            <w:tcBorders>
              <w:top w:val="nil"/>
              <w:left w:val="nil"/>
              <w:bottom w:val="single" w:sz="4" w:space="0" w:color="auto"/>
              <w:right w:val="single" w:sz="4" w:space="0" w:color="auto"/>
            </w:tcBorders>
            <w:shd w:val="clear" w:color="auto" w:fill="auto"/>
            <w:vAlign w:val="center"/>
          </w:tcPr>
          <w:p w14:paraId="498BC001" w14:textId="4AFDE48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1151B51E" w14:textId="09354B5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28262CD" w14:textId="77777777" w:rsidTr="005B4523">
        <w:trPr>
          <w:trHeight w:val="85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401A1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28</w:t>
            </w:r>
          </w:p>
        </w:tc>
        <w:tc>
          <w:tcPr>
            <w:tcW w:w="2700" w:type="dxa"/>
            <w:tcBorders>
              <w:top w:val="nil"/>
              <w:left w:val="nil"/>
              <w:bottom w:val="single" w:sz="4" w:space="0" w:color="auto"/>
              <w:right w:val="single" w:sz="4" w:space="0" w:color="auto"/>
            </w:tcBorders>
            <w:shd w:val="clear" w:color="auto" w:fill="auto"/>
            <w:vAlign w:val="center"/>
            <w:hideMark/>
          </w:tcPr>
          <w:p w14:paraId="7DAC3E9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Лампа фотометрическая для биохимии Ау-400</w:t>
            </w:r>
          </w:p>
        </w:tc>
        <w:tc>
          <w:tcPr>
            <w:tcW w:w="6237" w:type="dxa"/>
            <w:tcBorders>
              <w:top w:val="nil"/>
              <w:left w:val="nil"/>
              <w:bottom w:val="single" w:sz="4" w:space="0" w:color="auto"/>
              <w:right w:val="single" w:sz="4" w:space="0" w:color="auto"/>
            </w:tcBorders>
            <w:shd w:val="clear" w:color="auto" w:fill="auto"/>
            <w:vAlign w:val="center"/>
            <w:hideMark/>
          </w:tcPr>
          <w:p w14:paraId="53EAA28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Фотометрическая лампа устанавливается в фотометрический блок анализаторов Beckman Coulter серии AU.</w:t>
            </w:r>
          </w:p>
        </w:tc>
        <w:tc>
          <w:tcPr>
            <w:tcW w:w="1429" w:type="dxa"/>
            <w:tcBorders>
              <w:top w:val="nil"/>
              <w:left w:val="nil"/>
              <w:bottom w:val="single" w:sz="4" w:space="0" w:color="auto"/>
              <w:right w:val="single" w:sz="4" w:space="0" w:color="auto"/>
            </w:tcBorders>
            <w:shd w:val="clear" w:color="auto" w:fill="auto"/>
            <w:vAlign w:val="center"/>
            <w:hideMark/>
          </w:tcPr>
          <w:p w14:paraId="6B6A671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6C00D65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auto"/>
            </w:tcBorders>
            <w:shd w:val="clear" w:color="auto" w:fill="auto"/>
            <w:vAlign w:val="center"/>
          </w:tcPr>
          <w:p w14:paraId="772B6F17" w14:textId="5C980DD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5851BB11" w14:textId="5057C4A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F4D09B9" w14:textId="77777777" w:rsidTr="005B4523">
        <w:trPr>
          <w:trHeight w:val="253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5345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55CE6"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Мультикалибратор белков сыворотки 1 (SERUM PROTEIN MULTI-CALIBRATOR 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9AA0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Мультикалибратор сывороточных белков (Serum Protein Multi-Calibrator предназначен для иммунотурбидиметрического анализа с использованием реагентов иммуноглобулина G, иммуноглобулина A, иммуноглобулина M, C3, C4, трансферрина, C-реактивного белка, антистрептолизина O и ферритина для количественного их определения на анализаторах Beckman Coulter серии AU. Изготовлен на основе человеческой сыворотки с добавлением химических веществ и соответствующих ферментов человеческого, животного или растительного происхождения.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FEB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Уп.(6X1Х2мл)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21A6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EB0242" w14:textId="5220027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283F3" w14:textId="310AD01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754EFC3"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CF3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76BE54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 селективности электродов Na+/K+ (ISE Na+/K+SELECTIVITY CHECK).</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1483B3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контроль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B13DBE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Уп.(2X25мл)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3E83F1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w:t>
            </w:r>
          </w:p>
        </w:tc>
        <w:tc>
          <w:tcPr>
            <w:tcW w:w="1842" w:type="dxa"/>
            <w:tcBorders>
              <w:top w:val="single" w:sz="4" w:space="0" w:color="auto"/>
              <w:left w:val="nil"/>
              <w:bottom w:val="single" w:sz="4" w:space="0" w:color="auto"/>
              <w:right w:val="single" w:sz="4" w:space="0" w:color="auto"/>
            </w:tcBorders>
            <w:shd w:val="clear" w:color="auto" w:fill="auto"/>
            <w:vAlign w:val="center"/>
          </w:tcPr>
          <w:p w14:paraId="3FC9B0F8" w14:textId="229FC3B8"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9702D8" w14:textId="66242F9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90A4AFB" w14:textId="77777777" w:rsidTr="005B4523">
        <w:trPr>
          <w:trHeight w:val="126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ED6C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31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20F9F"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Высокий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стандарт</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сыворотки</w:t>
            </w:r>
            <w:r w:rsidRPr="00CF173A">
              <w:rPr>
                <w:rFonts w:ascii="Times New Roman" w:eastAsia="Times New Roman" w:hAnsi="Times New Roman" w:cs="Times New Roman"/>
                <w:color w:val="000000"/>
                <w:sz w:val="20"/>
                <w:szCs w:val="20"/>
                <w:lang w:val="en-US"/>
              </w:rPr>
              <w:t xml:space="preserve"> (ISE) (ISE HIGH SERUM STANDARD).</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E084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стандарт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F4FA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Уп.(4X100мл)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F695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485CB6" w14:textId="154304E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97780" w14:textId="47200994"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3B78299" w14:textId="77777777" w:rsidTr="005B4523">
        <w:trPr>
          <w:trHeight w:val="1129"/>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B652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394B7FA"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Низкий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стандарт</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сыворотки</w:t>
            </w:r>
            <w:r w:rsidRPr="00CF173A">
              <w:rPr>
                <w:rFonts w:ascii="Times New Roman" w:eastAsia="Times New Roman" w:hAnsi="Times New Roman" w:cs="Times New Roman"/>
                <w:color w:val="000000"/>
                <w:sz w:val="20"/>
                <w:szCs w:val="20"/>
                <w:lang w:val="en-US"/>
              </w:rPr>
              <w:t xml:space="preserve"> (ISE) (ISE Low Serum Standard).</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B62C2B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стандарт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6D5D37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Уп.(4X100мл)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41E009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E08F5C5" w14:textId="331C4FA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C975C3" w14:textId="602982A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FDACAF2" w14:textId="77777777" w:rsidTr="005B4523">
        <w:trPr>
          <w:trHeight w:val="1273"/>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219E95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33</w:t>
            </w:r>
          </w:p>
        </w:tc>
        <w:tc>
          <w:tcPr>
            <w:tcW w:w="2700" w:type="dxa"/>
            <w:tcBorders>
              <w:top w:val="nil"/>
              <w:left w:val="nil"/>
              <w:bottom w:val="single" w:sz="4" w:space="0" w:color="auto"/>
              <w:right w:val="single" w:sz="4" w:space="0" w:color="auto"/>
            </w:tcBorders>
            <w:shd w:val="clear" w:color="auto" w:fill="auto"/>
            <w:vAlign w:val="center"/>
            <w:hideMark/>
          </w:tcPr>
          <w:p w14:paraId="471AA76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Референсный раствор (ISE) (ISE REFERENCE).</w:t>
            </w:r>
          </w:p>
        </w:tc>
        <w:tc>
          <w:tcPr>
            <w:tcW w:w="6237" w:type="dxa"/>
            <w:tcBorders>
              <w:top w:val="nil"/>
              <w:left w:val="nil"/>
              <w:bottom w:val="single" w:sz="4" w:space="0" w:color="auto"/>
              <w:right w:val="single" w:sz="4" w:space="0" w:color="auto"/>
            </w:tcBorders>
            <w:shd w:val="clear" w:color="auto" w:fill="auto"/>
            <w:vAlign w:val="center"/>
            <w:hideMark/>
          </w:tcPr>
          <w:p w14:paraId="64959FC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Данный раствор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nil"/>
              <w:left w:val="nil"/>
              <w:bottom w:val="single" w:sz="4" w:space="0" w:color="auto"/>
              <w:right w:val="single" w:sz="4" w:space="0" w:color="auto"/>
            </w:tcBorders>
            <w:shd w:val="clear" w:color="auto" w:fill="auto"/>
            <w:vAlign w:val="center"/>
            <w:hideMark/>
          </w:tcPr>
          <w:p w14:paraId="5B1F119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Уп.(4X1000мл)</w:t>
            </w:r>
          </w:p>
        </w:tc>
        <w:tc>
          <w:tcPr>
            <w:tcW w:w="1418" w:type="dxa"/>
            <w:tcBorders>
              <w:top w:val="nil"/>
              <w:left w:val="nil"/>
              <w:bottom w:val="single" w:sz="4" w:space="0" w:color="auto"/>
              <w:right w:val="single" w:sz="4" w:space="0" w:color="auto"/>
            </w:tcBorders>
            <w:shd w:val="clear" w:color="auto" w:fill="auto"/>
            <w:noWrap/>
            <w:vAlign w:val="center"/>
            <w:hideMark/>
          </w:tcPr>
          <w:p w14:paraId="51F3DE6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auto"/>
            </w:tcBorders>
            <w:shd w:val="clear" w:color="auto" w:fill="auto"/>
            <w:vAlign w:val="center"/>
          </w:tcPr>
          <w:p w14:paraId="13A8B106" w14:textId="3387171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499BFA36" w14:textId="608DAAF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1EC5BD7" w14:textId="77777777" w:rsidTr="005B4523">
        <w:trPr>
          <w:trHeight w:val="12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7A8A43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34</w:t>
            </w:r>
          </w:p>
        </w:tc>
        <w:tc>
          <w:tcPr>
            <w:tcW w:w="2700" w:type="dxa"/>
            <w:tcBorders>
              <w:top w:val="nil"/>
              <w:left w:val="nil"/>
              <w:bottom w:val="single" w:sz="4" w:space="0" w:color="auto"/>
              <w:right w:val="single" w:sz="4" w:space="0" w:color="auto"/>
            </w:tcBorders>
            <w:shd w:val="clear" w:color="auto" w:fill="auto"/>
            <w:vAlign w:val="center"/>
            <w:hideMark/>
          </w:tcPr>
          <w:p w14:paraId="6BB1C1F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Средний стандарт сыворотки (ISE) (ISE Mid Standard)</w:t>
            </w:r>
          </w:p>
        </w:tc>
        <w:tc>
          <w:tcPr>
            <w:tcW w:w="6237" w:type="dxa"/>
            <w:tcBorders>
              <w:top w:val="nil"/>
              <w:left w:val="nil"/>
              <w:bottom w:val="single" w:sz="4" w:space="0" w:color="auto"/>
              <w:right w:val="single" w:sz="4" w:space="0" w:color="auto"/>
            </w:tcBorders>
            <w:shd w:val="clear" w:color="auto" w:fill="auto"/>
            <w:vAlign w:val="center"/>
            <w:hideMark/>
          </w:tcPr>
          <w:p w14:paraId="1D6A88E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Данный раствор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w:t>
            </w:r>
          </w:p>
        </w:tc>
        <w:tc>
          <w:tcPr>
            <w:tcW w:w="1429" w:type="dxa"/>
            <w:tcBorders>
              <w:top w:val="nil"/>
              <w:left w:val="nil"/>
              <w:bottom w:val="single" w:sz="4" w:space="0" w:color="auto"/>
              <w:right w:val="single" w:sz="4" w:space="0" w:color="auto"/>
            </w:tcBorders>
            <w:shd w:val="clear" w:color="auto" w:fill="auto"/>
            <w:vAlign w:val="center"/>
            <w:hideMark/>
          </w:tcPr>
          <w:p w14:paraId="1B12E90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Уп.(4X2000мл)</w:t>
            </w:r>
          </w:p>
        </w:tc>
        <w:tc>
          <w:tcPr>
            <w:tcW w:w="1418" w:type="dxa"/>
            <w:tcBorders>
              <w:top w:val="nil"/>
              <w:left w:val="nil"/>
              <w:bottom w:val="single" w:sz="4" w:space="0" w:color="auto"/>
              <w:right w:val="single" w:sz="4" w:space="0" w:color="auto"/>
            </w:tcBorders>
            <w:shd w:val="clear" w:color="auto" w:fill="auto"/>
            <w:noWrap/>
            <w:vAlign w:val="center"/>
            <w:hideMark/>
          </w:tcPr>
          <w:p w14:paraId="3F83571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tcPr>
          <w:p w14:paraId="2CB1C0A3" w14:textId="35E3B45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3A380388" w14:textId="7B8B6BA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CF65FF3" w14:textId="77777777" w:rsidTr="005B4523">
        <w:trPr>
          <w:trHeight w:val="125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38BFC0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35</w:t>
            </w:r>
          </w:p>
        </w:tc>
        <w:tc>
          <w:tcPr>
            <w:tcW w:w="2700" w:type="dxa"/>
            <w:tcBorders>
              <w:top w:val="nil"/>
              <w:left w:val="nil"/>
              <w:bottom w:val="single" w:sz="4" w:space="0" w:color="auto"/>
              <w:right w:val="single" w:sz="4" w:space="0" w:color="auto"/>
            </w:tcBorders>
            <w:shd w:val="clear" w:color="auto" w:fill="auto"/>
            <w:vAlign w:val="center"/>
            <w:hideMark/>
          </w:tcPr>
          <w:p w14:paraId="1C4F9559"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ISE буфер (ISE BUFFER).</w:t>
            </w:r>
          </w:p>
        </w:tc>
        <w:tc>
          <w:tcPr>
            <w:tcW w:w="6237" w:type="dxa"/>
            <w:tcBorders>
              <w:top w:val="nil"/>
              <w:left w:val="nil"/>
              <w:bottom w:val="single" w:sz="4" w:space="0" w:color="auto"/>
              <w:right w:val="single" w:sz="4" w:space="0" w:color="auto"/>
            </w:tcBorders>
            <w:shd w:val="clear" w:color="auto" w:fill="auto"/>
            <w:vAlign w:val="center"/>
            <w:hideMark/>
          </w:tcPr>
          <w:p w14:paraId="342128C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Буфер используется ионоселективным модулем (ISE) анализаторов Beckman Coulter серии AU для количественного (непрямого) определения натрия (Na+), калия (K+) и хлора (Cl-) в сыворотке, плазме крови и моче. Только для in vitro диагностики.           </w:t>
            </w:r>
          </w:p>
        </w:tc>
        <w:tc>
          <w:tcPr>
            <w:tcW w:w="1429" w:type="dxa"/>
            <w:tcBorders>
              <w:top w:val="nil"/>
              <w:left w:val="nil"/>
              <w:bottom w:val="single" w:sz="4" w:space="0" w:color="auto"/>
              <w:right w:val="single" w:sz="4" w:space="0" w:color="auto"/>
            </w:tcBorders>
            <w:shd w:val="clear" w:color="auto" w:fill="auto"/>
            <w:vAlign w:val="center"/>
            <w:hideMark/>
          </w:tcPr>
          <w:p w14:paraId="77267C5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Уп.(4X2000мл)</w:t>
            </w:r>
          </w:p>
        </w:tc>
        <w:tc>
          <w:tcPr>
            <w:tcW w:w="1418" w:type="dxa"/>
            <w:tcBorders>
              <w:top w:val="nil"/>
              <w:left w:val="nil"/>
              <w:bottom w:val="single" w:sz="4" w:space="0" w:color="auto"/>
              <w:right w:val="single" w:sz="4" w:space="0" w:color="auto"/>
            </w:tcBorders>
            <w:shd w:val="clear" w:color="auto" w:fill="auto"/>
            <w:noWrap/>
            <w:vAlign w:val="center"/>
            <w:hideMark/>
          </w:tcPr>
          <w:p w14:paraId="1A7DD15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auto"/>
            </w:tcBorders>
            <w:shd w:val="clear" w:color="auto" w:fill="auto"/>
            <w:vAlign w:val="center"/>
          </w:tcPr>
          <w:p w14:paraId="67D55451" w14:textId="46D578C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7E109378" w14:textId="06887F4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28C9755" w14:textId="77777777" w:rsidTr="005B4523">
        <w:trPr>
          <w:trHeight w:val="98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BC2C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36</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BE31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Ферритин, реагент для определения (FERRITIN), количество тестов 800, уп (4X24мл + 4X12мл)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0BC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Количественное определение ферритина в сыворотке и плазме человека иммунотурбидиметрическим методом на анализаторах Beckman Coulter серии AU. Только для диагностики in vitro.  800 тестов в уп.</w:t>
            </w:r>
          </w:p>
        </w:tc>
        <w:tc>
          <w:tcPr>
            <w:tcW w:w="142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E27636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Уп.( 4X24мл + 4X12мл)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24C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7762B34" w14:textId="3D87BE14"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45137" w14:textId="1B93E5B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DE0CAAF" w14:textId="77777777" w:rsidTr="005B4523">
        <w:trPr>
          <w:trHeight w:val="155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63E2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37</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CDBCA7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С-реактивный белок (латекс), нормальная чувствительность, калибраторы (CRP LATEX CALIBRATOR NORMAL (N) SET). Уп.(5х2мл)</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6F4309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CRP Calibrator (Latex) (калибратор C-РБ (латекс)) предназначен для использования с реактивами CRP (Latex) OSR6199 для количественного определения C-РБ нормальной чувствительности на анализаторах Beckman Coulter серии AU. Калибратор изготовлен на основе сыворотки человека. Только для диагностики in vitro.</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60F820F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Уп.(5х2мл)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A165C7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36E6BAF8" w14:textId="13DFD51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9F7F3B" w14:textId="0CFF0E74"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3714E33" w14:textId="77777777" w:rsidTr="005B4523">
        <w:trPr>
          <w:trHeight w:val="169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63A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38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7F3D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уровень 1  (ITA CONTROL SERUM LEVEL 1). Уп.(6X2мл)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1F70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(ITA Control Serum) – представляет собой жидкий контрольный материал, приготовленный на основе сыворотки человека. Предназначен для использования в комбинации с контрольными сыворотками ITA ODC0015 и ODC0016 для мониторинга аналитических характеристик, проведения контроля качества тестов с реагентами системы Beckman Coulter серии  AU.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59E169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6DC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3E8F50" w14:textId="2FDA40F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CBB12" w14:textId="62FB593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6D727C2" w14:textId="77777777" w:rsidTr="005B4523">
        <w:trPr>
          <w:trHeight w:val="197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B7E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8AAA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уровень 2  (ITA CONTROL SERUM LEVEL 2). Уп.(6X2мл)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62A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(ITA Control Serum) – представляет собой жидкий контрольный материал, приготовленный на основе сыворотки человека, предназначенный  в комбинации с контрольными сыворотками ITA ODC0014 и ODC0016 для мониторинга аналитических характеристик, проведения контроля качества тестов с реагентами системы Beckman Coulter серии  AU. Только для диагностики in vitro.</w:t>
            </w:r>
          </w:p>
        </w:tc>
        <w:tc>
          <w:tcPr>
            <w:tcW w:w="142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202EEF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Уп.(6X2мл)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74FB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D98688" w14:textId="32C196C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AD697" w14:textId="47C1E65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51D9DEE" w14:textId="77777777" w:rsidTr="005B4523">
        <w:trPr>
          <w:trHeight w:val="183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D339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664FFF5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уровень 3  (ITA CONTROL SERUM LEVEL 3). Уп.(6X2мл)</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603994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ITA контрольная сыворотка (ITA Control Serum) – представляет собой жидкий контрольный материал, приготовленный на основе сыворотки человека., предназначенный  в комбинации с контрольными сыворотками ITA ODC0014 и ODC0015 для мониторинга аналитических характеристик, проведения контроля качества тестов с реагентами системы Beckman Coulter серии  AU. Только для диагностики in vitro.</w:t>
            </w:r>
          </w:p>
        </w:tc>
        <w:tc>
          <w:tcPr>
            <w:tcW w:w="1429" w:type="dxa"/>
            <w:tcBorders>
              <w:top w:val="single" w:sz="4" w:space="0" w:color="auto"/>
              <w:left w:val="nil"/>
              <w:bottom w:val="single" w:sz="4" w:space="0" w:color="auto"/>
              <w:right w:val="single" w:sz="4" w:space="0" w:color="auto"/>
            </w:tcBorders>
            <w:shd w:val="clear" w:color="FFFFCC" w:fill="FFFFFF"/>
            <w:vAlign w:val="center"/>
            <w:hideMark/>
          </w:tcPr>
          <w:p w14:paraId="731B149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Уп.(6X2мл)</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F318E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39108EB9" w14:textId="74ADC10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401976" w14:textId="48D46485"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5D41CCF" w14:textId="77777777" w:rsidTr="005B4523">
        <w:trPr>
          <w:trHeight w:val="9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C409A0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41</w:t>
            </w:r>
          </w:p>
        </w:tc>
        <w:tc>
          <w:tcPr>
            <w:tcW w:w="2700" w:type="dxa"/>
            <w:tcBorders>
              <w:top w:val="nil"/>
              <w:left w:val="nil"/>
              <w:bottom w:val="single" w:sz="4" w:space="0" w:color="auto"/>
              <w:right w:val="single" w:sz="4" w:space="0" w:color="auto"/>
            </w:tcBorders>
            <w:shd w:val="clear" w:color="auto" w:fill="auto"/>
            <w:vAlign w:val="center"/>
            <w:hideMark/>
          </w:tcPr>
          <w:p w14:paraId="25623EB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Промывочный раствор (WASH SOLUTION). Уп.(6X2000мл)</w:t>
            </w:r>
          </w:p>
        </w:tc>
        <w:tc>
          <w:tcPr>
            <w:tcW w:w="6237" w:type="dxa"/>
            <w:tcBorders>
              <w:top w:val="nil"/>
              <w:left w:val="nil"/>
              <w:bottom w:val="single" w:sz="4" w:space="0" w:color="auto"/>
              <w:right w:val="single" w:sz="4" w:space="0" w:color="auto"/>
            </w:tcBorders>
            <w:shd w:val="clear" w:color="auto" w:fill="auto"/>
            <w:vAlign w:val="center"/>
            <w:hideMark/>
          </w:tcPr>
          <w:p w14:paraId="450D889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Чистящий концентрат, предназначенный для очищения системы. Только для in vitro диагностики.</w:t>
            </w:r>
          </w:p>
        </w:tc>
        <w:tc>
          <w:tcPr>
            <w:tcW w:w="1429" w:type="dxa"/>
            <w:tcBorders>
              <w:top w:val="nil"/>
              <w:left w:val="nil"/>
              <w:bottom w:val="single" w:sz="4" w:space="0" w:color="auto"/>
              <w:right w:val="single" w:sz="4" w:space="0" w:color="auto"/>
            </w:tcBorders>
            <w:shd w:val="clear" w:color="FFFFCC" w:fill="FFFFFF"/>
            <w:vAlign w:val="center"/>
            <w:hideMark/>
          </w:tcPr>
          <w:p w14:paraId="333ED27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Уп.(6X2000мл)</w:t>
            </w:r>
          </w:p>
        </w:tc>
        <w:tc>
          <w:tcPr>
            <w:tcW w:w="1418" w:type="dxa"/>
            <w:tcBorders>
              <w:top w:val="nil"/>
              <w:left w:val="nil"/>
              <w:bottom w:val="single" w:sz="4" w:space="0" w:color="auto"/>
              <w:right w:val="single" w:sz="4" w:space="0" w:color="auto"/>
            </w:tcBorders>
            <w:shd w:val="clear" w:color="auto" w:fill="auto"/>
            <w:noWrap/>
            <w:vAlign w:val="center"/>
            <w:hideMark/>
          </w:tcPr>
          <w:p w14:paraId="0C1CFA7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1842" w:type="dxa"/>
            <w:tcBorders>
              <w:top w:val="nil"/>
              <w:left w:val="nil"/>
              <w:bottom w:val="single" w:sz="4" w:space="0" w:color="auto"/>
              <w:right w:val="single" w:sz="4" w:space="0" w:color="auto"/>
            </w:tcBorders>
            <w:shd w:val="clear" w:color="auto" w:fill="auto"/>
            <w:vAlign w:val="center"/>
          </w:tcPr>
          <w:p w14:paraId="4EC296C1" w14:textId="172116C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1A1E41EF" w14:textId="6B73058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58BD1FB" w14:textId="77777777" w:rsidTr="005B4523">
        <w:trPr>
          <w:trHeight w:val="217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1E06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AB9E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альфа-Фетопротеин, реагент Access® AFP</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EA3DF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AFP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альфа-фетопротеина (АФП) в человеческой сыворотке с использованием систем иммунного анализа Access. Он предназначен для использования в качестве диагностического</w:t>
            </w:r>
            <w:r w:rsidRPr="00CF173A">
              <w:rPr>
                <w:rFonts w:ascii="Times New Roman" w:eastAsia="Times New Roman" w:hAnsi="Times New Roman" w:cs="Times New Roman"/>
                <w:color w:val="000000"/>
                <w:sz w:val="20"/>
                <w:szCs w:val="20"/>
              </w:rPr>
              <w:br/>
              <w:t>критерия при ведении пациентов с опухолями, вырабатывающими АФП.</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FF6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1A6E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78BCCF7F" w14:textId="36A76827"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12455" w14:textId="4F5379DB"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EE6F2F0"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362D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43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CF30DE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альфа-Фетопротеин, калибраторы Access® AFP Calibrators</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2369E57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AFP Calibrators предназначены для калибровки анализа Access AFP для количественного определения концентрации АФП в человеческой сыворотке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0959C3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696BF7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103C6877" w14:textId="79D29AC8"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805918" w14:textId="1F88E5E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295C44D" w14:textId="77777777" w:rsidTr="005B4523">
        <w:trPr>
          <w:trHeight w:val="2119"/>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D02DFE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44</w:t>
            </w:r>
          </w:p>
        </w:tc>
        <w:tc>
          <w:tcPr>
            <w:tcW w:w="2700" w:type="dxa"/>
            <w:tcBorders>
              <w:top w:val="nil"/>
              <w:left w:val="nil"/>
              <w:bottom w:val="single" w:sz="4" w:space="0" w:color="auto"/>
              <w:right w:val="single" w:sz="4" w:space="0" w:color="auto"/>
            </w:tcBorders>
            <w:shd w:val="clear" w:color="auto" w:fill="auto"/>
            <w:vAlign w:val="center"/>
            <w:hideMark/>
          </w:tcPr>
          <w:p w14:paraId="62540DA9"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Тиреотропный гормон, реагент (ACCESS TSH (3rd IS))</w:t>
            </w:r>
          </w:p>
        </w:tc>
        <w:tc>
          <w:tcPr>
            <w:tcW w:w="6237" w:type="dxa"/>
            <w:tcBorders>
              <w:top w:val="nil"/>
              <w:left w:val="nil"/>
              <w:bottom w:val="single" w:sz="4" w:space="0" w:color="auto"/>
              <w:right w:val="single" w:sz="4" w:space="0" w:color="auto"/>
            </w:tcBorders>
            <w:shd w:val="clear" w:color="auto" w:fill="auto"/>
            <w:vAlign w:val="center"/>
            <w:hideMark/>
          </w:tcPr>
          <w:p w14:paraId="4D9CF27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TSH 3rd IS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человеческого тиреотропного гормона щитовидной железы (тиротропин, ТТГ) в человеческой сыворотке и плазме с использованием систем иммунного анализа Access. Данный анализ обеспечивает получение результатов 3-й генерации (HYPERsensitive hTSH) и/или 2-й генерации (Fast hTSH).</w:t>
            </w:r>
          </w:p>
        </w:tc>
        <w:tc>
          <w:tcPr>
            <w:tcW w:w="1429" w:type="dxa"/>
            <w:tcBorders>
              <w:top w:val="nil"/>
              <w:left w:val="nil"/>
              <w:bottom w:val="single" w:sz="4" w:space="0" w:color="auto"/>
              <w:right w:val="single" w:sz="4" w:space="0" w:color="auto"/>
            </w:tcBorders>
            <w:shd w:val="clear" w:color="auto" w:fill="auto"/>
            <w:vAlign w:val="center"/>
            <w:hideMark/>
          </w:tcPr>
          <w:p w14:paraId="190DE86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5990A2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000000"/>
            </w:tcBorders>
            <w:shd w:val="clear" w:color="FFFFCC" w:fill="FFFFFF"/>
            <w:vAlign w:val="center"/>
          </w:tcPr>
          <w:p w14:paraId="1B27ABD3" w14:textId="61E91434"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5BF78AD4" w14:textId="45B8F2B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C58DAF4"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9D4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6AECC"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Тиреотропныи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гормон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TSH (3rd IS)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C813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TSH 3rd IS Calibrators (матрица BSA) предназначены для калибровки анализа Access TSH 3rd IS для количественного определения концентрации ТТГ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5917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598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2CA934AF" w14:textId="63436E67"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F098" w14:textId="2CEF5A28"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ABE7AFC" w14:textId="77777777" w:rsidTr="005B4523">
        <w:trPr>
          <w:trHeight w:val="141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46D2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B6B3E1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тироксин Т4, реагент Access® Total T4</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C39CD8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Total T4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общего тироксина (T4)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08F61D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A9DAE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5A3FFA14" w14:textId="75628A38"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369BE82" w14:textId="605D707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FA5C6EE" w14:textId="77777777" w:rsidTr="005B4523">
        <w:trPr>
          <w:trHeight w:val="126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880F5C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47</w:t>
            </w:r>
          </w:p>
        </w:tc>
        <w:tc>
          <w:tcPr>
            <w:tcW w:w="2700" w:type="dxa"/>
            <w:tcBorders>
              <w:top w:val="nil"/>
              <w:left w:val="nil"/>
              <w:bottom w:val="single" w:sz="4" w:space="0" w:color="auto"/>
              <w:right w:val="single" w:sz="4" w:space="0" w:color="auto"/>
            </w:tcBorders>
            <w:shd w:val="clear" w:color="auto" w:fill="auto"/>
            <w:vAlign w:val="center"/>
            <w:hideMark/>
          </w:tcPr>
          <w:p w14:paraId="7660CFA4"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Общий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тироксин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Т</w:t>
            </w:r>
            <w:r w:rsidRPr="00CF173A">
              <w:rPr>
                <w:rFonts w:ascii="Times New Roman" w:eastAsia="Times New Roman" w:hAnsi="Times New Roman" w:cs="Times New Roman"/>
                <w:color w:val="000000"/>
                <w:sz w:val="20"/>
                <w:szCs w:val="20"/>
                <w:lang w:val="en-US"/>
              </w:rPr>
              <w:t xml:space="preserve">4,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Total T4 Calibrators</w:t>
            </w:r>
          </w:p>
        </w:tc>
        <w:tc>
          <w:tcPr>
            <w:tcW w:w="6237" w:type="dxa"/>
            <w:tcBorders>
              <w:top w:val="nil"/>
              <w:left w:val="nil"/>
              <w:bottom w:val="single" w:sz="4" w:space="0" w:color="auto"/>
              <w:right w:val="single" w:sz="4" w:space="0" w:color="auto"/>
            </w:tcBorders>
            <w:shd w:val="clear" w:color="auto" w:fill="auto"/>
            <w:vAlign w:val="center"/>
            <w:hideMark/>
          </w:tcPr>
          <w:p w14:paraId="7B0AC14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Total T4 Calibrators предназначены для калибровки анализа Access Total T4 для количественного определения концентраций общего тироксина (Т4)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66A6E1E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2B35D5B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000000"/>
            </w:tcBorders>
            <w:shd w:val="clear" w:color="FFFFCC" w:fill="FFFFFF"/>
            <w:vAlign w:val="center"/>
          </w:tcPr>
          <w:p w14:paraId="4B54325B" w14:textId="309E0F25"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781CB056" w14:textId="3AB7DE8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8919341" w14:textId="77777777" w:rsidTr="005B4523">
        <w:trPr>
          <w:trHeight w:val="141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D83B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1A7B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Общий трийодтиронин Т3, реагент Access® Total T3 </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FAD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Total T3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2B80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185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4D22CBF4" w14:textId="3ADFC019"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733F8" w14:textId="34D952A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D2B704A" w14:textId="77777777" w:rsidTr="005B4523">
        <w:trPr>
          <w:trHeight w:val="141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D62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49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785FF6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Общий трийодтиронин Т3, калибраторы Access® Total T3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AA370C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Total T3 Calibrators предназначены для калибровки анализа Access Total T3 для количественного определения концентраций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B2A46C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EA1A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43161ABB" w14:textId="1043B246"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0C4E7A" w14:textId="101ADB5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DFF6D97" w14:textId="77777777" w:rsidTr="005B4523">
        <w:trPr>
          <w:trHeight w:val="153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67FBC2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50</w:t>
            </w:r>
          </w:p>
        </w:tc>
        <w:tc>
          <w:tcPr>
            <w:tcW w:w="2700" w:type="dxa"/>
            <w:tcBorders>
              <w:top w:val="nil"/>
              <w:left w:val="nil"/>
              <w:bottom w:val="single" w:sz="4" w:space="0" w:color="auto"/>
              <w:right w:val="single" w:sz="4" w:space="0" w:color="auto"/>
            </w:tcBorders>
            <w:shd w:val="clear" w:color="auto" w:fill="auto"/>
            <w:vAlign w:val="center"/>
            <w:hideMark/>
          </w:tcPr>
          <w:p w14:paraId="5D61BB9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тироксин Т4, реагент Access® Free T4</w:t>
            </w:r>
          </w:p>
        </w:tc>
        <w:tc>
          <w:tcPr>
            <w:tcW w:w="6237" w:type="dxa"/>
            <w:tcBorders>
              <w:top w:val="nil"/>
              <w:left w:val="nil"/>
              <w:bottom w:val="single" w:sz="4" w:space="0" w:color="auto"/>
              <w:right w:val="single" w:sz="4" w:space="0" w:color="auto"/>
            </w:tcBorders>
            <w:shd w:val="clear" w:color="auto" w:fill="auto"/>
            <w:vAlign w:val="center"/>
            <w:hideMark/>
          </w:tcPr>
          <w:p w14:paraId="096796F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Free T4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свободного тироксина в человеческой сыворотке и плазме (гепаринизированной)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6617FB5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1112DF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000000"/>
              <w:right w:val="single" w:sz="4" w:space="0" w:color="000000"/>
            </w:tcBorders>
            <w:shd w:val="clear" w:color="FFFFCC" w:fill="FFFFFF"/>
            <w:vAlign w:val="center"/>
          </w:tcPr>
          <w:p w14:paraId="4B1E1B66" w14:textId="715E072D"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5D0E05C0" w14:textId="3F46306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7D493C9" w14:textId="77777777" w:rsidTr="005B4523">
        <w:trPr>
          <w:trHeight w:val="157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B1C27B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51</w:t>
            </w:r>
          </w:p>
        </w:tc>
        <w:tc>
          <w:tcPr>
            <w:tcW w:w="2700" w:type="dxa"/>
            <w:tcBorders>
              <w:top w:val="nil"/>
              <w:left w:val="nil"/>
              <w:bottom w:val="single" w:sz="4" w:space="0" w:color="auto"/>
              <w:right w:val="single" w:sz="4" w:space="0" w:color="auto"/>
            </w:tcBorders>
            <w:shd w:val="clear" w:color="auto" w:fill="auto"/>
            <w:vAlign w:val="center"/>
            <w:hideMark/>
          </w:tcPr>
          <w:p w14:paraId="122BE2F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тироксин Т4, калибраторы Access® Free T4 Calibrators</w:t>
            </w:r>
          </w:p>
        </w:tc>
        <w:tc>
          <w:tcPr>
            <w:tcW w:w="6237" w:type="dxa"/>
            <w:tcBorders>
              <w:top w:val="nil"/>
              <w:left w:val="nil"/>
              <w:bottom w:val="single" w:sz="4" w:space="0" w:color="auto"/>
              <w:right w:val="single" w:sz="4" w:space="0" w:color="auto"/>
            </w:tcBorders>
            <w:shd w:val="clear" w:color="auto" w:fill="auto"/>
            <w:vAlign w:val="center"/>
            <w:hideMark/>
          </w:tcPr>
          <w:p w14:paraId="38AE9E2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Free T4 Calibrators предназначены для калибровки анализа Access Free T4 для количественного определения концентраций свободного тироксина в человеческой сыворотке и плазме (гепаринизированной)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1DF7280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2DC640F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000000"/>
            </w:tcBorders>
            <w:shd w:val="clear" w:color="FFFFCC" w:fill="FFFFFF"/>
            <w:vAlign w:val="center"/>
          </w:tcPr>
          <w:p w14:paraId="29B65F8E" w14:textId="02BAA36D"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547C83AE" w14:textId="4D1C4A3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369043D"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65D3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3B11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трийодтиронин Т3, реагент Access® FREE T3</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EC26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Free T3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свободного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603C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A37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48A7FDE5" w14:textId="01ECB138"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42915" w14:textId="7057553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D7EEACC" w14:textId="77777777" w:rsidTr="005B4523">
        <w:trPr>
          <w:trHeight w:val="127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6A8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606C89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Свободный трийодтиронин Т3 , калибраторы Access® FREE T3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4AB1F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Free T3 Calibrators предназначены для калибровки анализа Access Free T3 для количественного определения концентраций свободного трийодтиронина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599E11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5C139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0667FCD8" w14:textId="616DCFDB"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5BA968" w14:textId="4CCC00D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C0ED8E4" w14:textId="77777777" w:rsidTr="005B4523">
        <w:trPr>
          <w:trHeight w:val="268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832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54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E508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Тиреоглобулин, реагент Access® Thyroglobulin</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3167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Thyroglobulin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тиреоглобулина в человеческой сыворотке и плазме с использованием систем иммунного анализа Access. Этот метод является дополнительным средством мониторинга при наличии ограниченного участка щитовидной железы с метастазами у пациентов, перенесших аблацию щитовидной железы (с проведением или без проведения лучевой терапии), у которых отмечается снижение количества антител к тиреоглобулину в сыворотке.</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1B68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38CE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01D1D83C" w14:textId="494A053D"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1267F" w14:textId="37B7BEA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59ADDA8"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36B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86E9AC4"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Тиреоглобулин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Thyroglobulin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63406A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Access Thyroglobulin Calibrators предназначены для калибровки анализа Access Thyroglobulin для количественного определения концентрации тиреоглобулина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4EF158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31970A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62036845" w14:textId="1F1A60DE"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C40259" w14:textId="5202E7B5"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DD40229" w14:textId="77777777" w:rsidTr="005B4523">
        <w:trPr>
          <w:trHeight w:val="2128"/>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136614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56</w:t>
            </w:r>
          </w:p>
        </w:tc>
        <w:tc>
          <w:tcPr>
            <w:tcW w:w="2700" w:type="dxa"/>
            <w:tcBorders>
              <w:top w:val="nil"/>
              <w:left w:val="nil"/>
              <w:bottom w:val="single" w:sz="4" w:space="0" w:color="auto"/>
              <w:right w:val="single" w:sz="4" w:space="0" w:color="auto"/>
            </w:tcBorders>
            <w:shd w:val="clear" w:color="auto" w:fill="auto"/>
            <w:vAlign w:val="center"/>
            <w:hideMark/>
          </w:tcPr>
          <w:p w14:paraId="2E3DD1C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тиреоглобулину, реагент Access® Thyroglobulin Antibody II</w:t>
            </w:r>
          </w:p>
        </w:tc>
        <w:tc>
          <w:tcPr>
            <w:tcW w:w="6237" w:type="dxa"/>
            <w:tcBorders>
              <w:top w:val="nil"/>
              <w:left w:val="nil"/>
              <w:bottom w:val="single" w:sz="4" w:space="0" w:color="auto"/>
              <w:right w:val="single" w:sz="4" w:space="0" w:color="auto"/>
            </w:tcBorders>
            <w:shd w:val="clear" w:color="auto" w:fill="auto"/>
            <w:vAlign w:val="center"/>
            <w:hideMark/>
          </w:tcPr>
          <w:p w14:paraId="14A4BC7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Thyroglobulin Antibody II (TgAb)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антител к тиреоглобулину в человеческой сыворотке и плазме с использованием систем иммунного анализа Access. Измерение концентрации тиреоидных аутоантител может помочь в диагностике болезни Хашимото, нетоксического зоба и болезни Грейвса.</w:t>
            </w:r>
          </w:p>
        </w:tc>
        <w:tc>
          <w:tcPr>
            <w:tcW w:w="1429" w:type="dxa"/>
            <w:tcBorders>
              <w:top w:val="nil"/>
              <w:left w:val="nil"/>
              <w:bottom w:val="single" w:sz="4" w:space="0" w:color="auto"/>
              <w:right w:val="single" w:sz="4" w:space="0" w:color="auto"/>
            </w:tcBorders>
            <w:shd w:val="clear" w:color="auto" w:fill="auto"/>
            <w:vAlign w:val="center"/>
            <w:hideMark/>
          </w:tcPr>
          <w:p w14:paraId="0EDF1BE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203DBA9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000000"/>
              <w:right w:val="single" w:sz="4" w:space="0" w:color="000000"/>
            </w:tcBorders>
            <w:shd w:val="clear" w:color="FFFFCC" w:fill="FFFFFF"/>
            <w:vAlign w:val="center"/>
          </w:tcPr>
          <w:p w14:paraId="7B2B241D" w14:textId="398BE73F"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41156BC3" w14:textId="4733235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86A3B7C" w14:textId="77777777" w:rsidTr="005B4523">
        <w:trPr>
          <w:trHeight w:val="141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963D56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57</w:t>
            </w:r>
          </w:p>
        </w:tc>
        <w:tc>
          <w:tcPr>
            <w:tcW w:w="2700" w:type="dxa"/>
            <w:tcBorders>
              <w:top w:val="nil"/>
              <w:left w:val="nil"/>
              <w:bottom w:val="single" w:sz="4" w:space="0" w:color="auto"/>
              <w:right w:val="single" w:sz="4" w:space="0" w:color="auto"/>
            </w:tcBorders>
            <w:shd w:val="clear" w:color="auto" w:fill="auto"/>
            <w:vAlign w:val="center"/>
            <w:hideMark/>
          </w:tcPr>
          <w:p w14:paraId="05FFC49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тиреоглобулину, калибраторы Access® Thyroglobulin Antibody II Calibrators</w:t>
            </w:r>
          </w:p>
        </w:tc>
        <w:tc>
          <w:tcPr>
            <w:tcW w:w="6237" w:type="dxa"/>
            <w:tcBorders>
              <w:top w:val="nil"/>
              <w:left w:val="nil"/>
              <w:bottom w:val="single" w:sz="4" w:space="0" w:color="auto"/>
              <w:right w:val="single" w:sz="4" w:space="0" w:color="auto"/>
            </w:tcBorders>
            <w:shd w:val="clear" w:color="auto" w:fill="auto"/>
            <w:vAlign w:val="center"/>
            <w:hideMark/>
          </w:tcPr>
          <w:p w14:paraId="4025906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Калибраторы Access Thyroglobulin Antibody II Calibrators (TgAb) предназначены для калибровки анализа Access Thyroglobulin Antibody II для количественного определения концентрации антител тиреоглобулина в человеческой сыворотке и плазме с использованием систем иммунного анализа Access. </w:t>
            </w:r>
          </w:p>
        </w:tc>
        <w:tc>
          <w:tcPr>
            <w:tcW w:w="1429" w:type="dxa"/>
            <w:tcBorders>
              <w:top w:val="nil"/>
              <w:left w:val="nil"/>
              <w:bottom w:val="single" w:sz="4" w:space="0" w:color="auto"/>
              <w:right w:val="single" w:sz="4" w:space="0" w:color="auto"/>
            </w:tcBorders>
            <w:shd w:val="clear" w:color="auto" w:fill="auto"/>
            <w:vAlign w:val="center"/>
            <w:hideMark/>
          </w:tcPr>
          <w:p w14:paraId="7C22689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F1304C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auto"/>
              <w:right w:val="single" w:sz="4" w:space="0" w:color="000000"/>
            </w:tcBorders>
            <w:shd w:val="clear" w:color="FFFFCC" w:fill="FFFFFF"/>
            <w:vAlign w:val="center"/>
          </w:tcPr>
          <w:p w14:paraId="27AC233C" w14:textId="0FE0B1EE"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11D08AD1" w14:textId="3A16B6B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DC8B2D1" w14:textId="77777777" w:rsidTr="005B4523">
        <w:trPr>
          <w:trHeight w:val="155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8C96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58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627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тиреоидной пероксидазе, реагент Access® TPO Antibody</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16F0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TPO Antibody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антител к тиреопероксидазе (АТ-ТПО)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D418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882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27BD0AFA" w14:textId="146BD68F"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AF07D" w14:textId="0812E42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A4BBE18" w14:textId="77777777" w:rsidTr="005B4523">
        <w:trPr>
          <w:trHeight w:val="141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0D9B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59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752DEB05"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Антитела к тиреоидной пероксидазе, калибраторы Access® TPO Antibody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D9E03F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TPO Antibody Calibrators предназначены для калибровки анализа Access TPO Antibody для количественного определения концентраций антитела к тиреопероксидазе (АТ-ТПО)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20B235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057061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55915926" w14:textId="57C7421F"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15FB05" w14:textId="1240819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ED7C4FF" w14:textId="77777777" w:rsidTr="005B4523">
        <w:trPr>
          <w:trHeight w:val="183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58F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60</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8CE3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Тироксин-захват, реагент Access® Thyroid Uptake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3A4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Thyroid Uptake представляет собой хемилюминесцентный иммунный анализ с использованием парамагнитных частиц, применяемый для оценки способности тироксина связывать ненасыщенные белки сыворотки и плазмы, с использованием систем иммунного анализа Access. Этот тест можно использовать совместно с определением общего тироксина для расчета индекса общего тироксина (FTI).</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818D4"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3E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25220A9E" w14:textId="7ACAB280"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E10D0" w14:textId="4D2ECD3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59FC4C6" w14:textId="77777777" w:rsidTr="005B4523">
        <w:trPr>
          <w:trHeight w:val="112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D1E6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A748FB0"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Тироксин</w:t>
            </w:r>
            <w:r w:rsidRPr="00CF173A">
              <w:rPr>
                <w:rFonts w:ascii="Times New Roman" w:eastAsia="Times New Roman" w:hAnsi="Times New Roman" w:cs="Times New Roman"/>
                <w:color w:val="000000"/>
                <w:sz w:val="20"/>
                <w:szCs w:val="20"/>
                <w:lang w:val="en-US"/>
              </w:rPr>
              <w:t>-</w:t>
            </w:r>
            <w:r w:rsidRPr="00CF173A">
              <w:rPr>
                <w:rFonts w:ascii="Times New Roman" w:eastAsia="Times New Roman" w:hAnsi="Times New Roman" w:cs="Times New Roman"/>
                <w:color w:val="000000"/>
                <w:sz w:val="20"/>
                <w:szCs w:val="20"/>
              </w:rPr>
              <w:t>захват</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Thyroid Uptake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4B9423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Калибратор</w:t>
            </w:r>
            <w:r w:rsidRPr="00CF173A">
              <w:rPr>
                <w:rFonts w:ascii="Times New Roman" w:eastAsia="Times New Roman" w:hAnsi="Times New Roman" w:cs="Times New Roman"/>
                <w:color w:val="000000"/>
                <w:sz w:val="20"/>
                <w:szCs w:val="20"/>
                <w:lang w:val="en-US"/>
              </w:rPr>
              <w:t xml:space="preserve"> Access Thyroid Uptake Calibrator </w:t>
            </w:r>
            <w:r w:rsidRPr="00CF173A">
              <w:rPr>
                <w:rFonts w:ascii="Times New Roman" w:eastAsia="Times New Roman" w:hAnsi="Times New Roman" w:cs="Times New Roman"/>
                <w:color w:val="000000"/>
                <w:sz w:val="20"/>
                <w:szCs w:val="20"/>
              </w:rPr>
              <w:t>предназначен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калибровки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анализа</w:t>
            </w:r>
            <w:r w:rsidRPr="00CF173A">
              <w:rPr>
                <w:rFonts w:ascii="Times New Roman" w:eastAsia="Times New Roman" w:hAnsi="Times New Roman" w:cs="Times New Roman"/>
                <w:color w:val="000000"/>
                <w:sz w:val="20"/>
                <w:szCs w:val="20"/>
                <w:lang w:val="en-US"/>
              </w:rPr>
              <w:t xml:space="preserve"> Access Thyroid Uptake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оценки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способности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тироксина</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связывать</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ненасыщенные</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белки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сыворотки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и</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плазмы</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использованием</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систем</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иммунного</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анализа</w:t>
            </w:r>
            <w:r w:rsidRPr="00CF173A">
              <w:rPr>
                <w:rFonts w:ascii="Times New Roman" w:eastAsia="Times New Roman" w:hAnsi="Times New Roman" w:cs="Times New Roman"/>
                <w:color w:val="000000"/>
                <w:sz w:val="20"/>
                <w:szCs w:val="20"/>
                <w:lang w:val="en-US"/>
              </w:rPr>
              <w:t xml:space="preserve">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22DBAF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F6AECD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340D2D7B" w14:textId="17847701"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96A0B2" w14:textId="4FD60CA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B72A6CE" w14:textId="77777777" w:rsidTr="005B4523">
        <w:trPr>
          <w:trHeight w:val="1396"/>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D4CC05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62</w:t>
            </w:r>
          </w:p>
        </w:tc>
        <w:tc>
          <w:tcPr>
            <w:tcW w:w="2700" w:type="dxa"/>
            <w:tcBorders>
              <w:top w:val="nil"/>
              <w:left w:val="nil"/>
              <w:bottom w:val="single" w:sz="4" w:space="0" w:color="auto"/>
              <w:right w:val="single" w:sz="4" w:space="0" w:color="auto"/>
            </w:tcBorders>
            <w:shd w:val="clear" w:color="auto" w:fill="auto"/>
            <w:vAlign w:val="center"/>
            <w:hideMark/>
          </w:tcPr>
          <w:p w14:paraId="247C80D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Лютеинизирующий гормон, реагент Access® hLH</w:t>
            </w:r>
          </w:p>
        </w:tc>
        <w:tc>
          <w:tcPr>
            <w:tcW w:w="6237" w:type="dxa"/>
            <w:tcBorders>
              <w:top w:val="nil"/>
              <w:left w:val="nil"/>
              <w:bottom w:val="single" w:sz="4" w:space="0" w:color="auto"/>
              <w:right w:val="single" w:sz="4" w:space="0" w:color="auto"/>
            </w:tcBorders>
            <w:shd w:val="clear" w:color="auto" w:fill="auto"/>
            <w:vAlign w:val="center"/>
            <w:hideMark/>
          </w:tcPr>
          <w:p w14:paraId="57683FE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hLH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лютеинизирующего гормона (ЛГ)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5569564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520440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000000"/>
              <w:right w:val="single" w:sz="4" w:space="0" w:color="000000"/>
            </w:tcBorders>
            <w:shd w:val="clear" w:color="FFFFCC" w:fill="FFFFFF"/>
            <w:vAlign w:val="center"/>
          </w:tcPr>
          <w:p w14:paraId="01DD9C28" w14:textId="61B0FBDF"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2DBC4A14" w14:textId="5DBB8E9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9E95497" w14:textId="77777777" w:rsidTr="005B4523">
        <w:trPr>
          <w:trHeight w:val="1131"/>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875E68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63</w:t>
            </w:r>
          </w:p>
        </w:tc>
        <w:tc>
          <w:tcPr>
            <w:tcW w:w="2700" w:type="dxa"/>
            <w:tcBorders>
              <w:top w:val="nil"/>
              <w:left w:val="nil"/>
              <w:bottom w:val="single" w:sz="4" w:space="0" w:color="auto"/>
              <w:right w:val="single" w:sz="4" w:space="0" w:color="auto"/>
            </w:tcBorders>
            <w:shd w:val="clear" w:color="auto" w:fill="auto"/>
            <w:vAlign w:val="center"/>
            <w:hideMark/>
          </w:tcPr>
          <w:p w14:paraId="0E19C40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Лютеинизирующий гормон, калибраторы Access® hLH Calibrators</w:t>
            </w:r>
          </w:p>
        </w:tc>
        <w:tc>
          <w:tcPr>
            <w:tcW w:w="6237" w:type="dxa"/>
            <w:tcBorders>
              <w:top w:val="nil"/>
              <w:left w:val="nil"/>
              <w:bottom w:val="single" w:sz="4" w:space="0" w:color="auto"/>
              <w:right w:val="single" w:sz="4" w:space="0" w:color="auto"/>
            </w:tcBorders>
            <w:shd w:val="clear" w:color="auto" w:fill="auto"/>
            <w:vAlign w:val="center"/>
            <w:hideMark/>
          </w:tcPr>
          <w:p w14:paraId="0D81109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hLH Calibrators предназначены для калибровки анализа Access hLH для количественного определения концентрации лютеинизирующего гормона (ЛГ)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2B671DF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2DF673A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000000"/>
              <w:right w:val="single" w:sz="4" w:space="0" w:color="000000"/>
            </w:tcBorders>
            <w:shd w:val="clear" w:color="FFFFCC" w:fill="FFFFFF"/>
            <w:vAlign w:val="center"/>
          </w:tcPr>
          <w:p w14:paraId="62BF104D" w14:textId="7F5A75B2"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56E13CE0" w14:textId="4C62200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63B7A6B" w14:textId="77777777" w:rsidTr="005B4523">
        <w:trPr>
          <w:trHeight w:val="15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75ED7F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64</w:t>
            </w:r>
          </w:p>
        </w:tc>
        <w:tc>
          <w:tcPr>
            <w:tcW w:w="2700" w:type="dxa"/>
            <w:tcBorders>
              <w:top w:val="nil"/>
              <w:left w:val="nil"/>
              <w:bottom w:val="single" w:sz="4" w:space="0" w:color="auto"/>
              <w:right w:val="single" w:sz="4" w:space="0" w:color="auto"/>
            </w:tcBorders>
            <w:shd w:val="clear" w:color="auto" w:fill="auto"/>
            <w:vAlign w:val="center"/>
            <w:hideMark/>
          </w:tcPr>
          <w:p w14:paraId="7C8FA732"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Фолликулостимулирующий гормон, реагент Access® hFSH</w:t>
            </w:r>
          </w:p>
        </w:tc>
        <w:tc>
          <w:tcPr>
            <w:tcW w:w="6237" w:type="dxa"/>
            <w:tcBorders>
              <w:top w:val="nil"/>
              <w:left w:val="nil"/>
              <w:bottom w:val="single" w:sz="4" w:space="0" w:color="auto"/>
              <w:right w:val="single" w:sz="4" w:space="0" w:color="auto"/>
            </w:tcBorders>
            <w:shd w:val="clear" w:color="auto" w:fill="auto"/>
            <w:vAlign w:val="center"/>
            <w:hideMark/>
          </w:tcPr>
          <w:p w14:paraId="2E0E172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hFSH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фолликулостимулирующего гормона (ФСГ)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6D9B4C3E"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79C8EA3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000000"/>
            </w:tcBorders>
            <w:shd w:val="clear" w:color="FFFFCC" w:fill="FFFFFF"/>
            <w:vAlign w:val="center"/>
          </w:tcPr>
          <w:p w14:paraId="2BCF5951" w14:textId="6B72A765"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4CA23797" w14:textId="288CB02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C7C86A1" w14:textId="77777777" w:rsidTr="005B4523">
        <w:trPr>
          <w:trHeight w:val="112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4173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65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A6EB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Фолликулостимулирующий гормон, калибраторы Access® hFSH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54D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hFSH Calibrators предназначены для калибровки анализа Access hFSH для количественного определения концентрации фолликулостимулирующего гормона (ФСГ)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F034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19E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5ED7705C" w14:textId="2C3CAAE4"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E512B" w14:textId="2E74BC1B"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2A5B331" w14:textId="77777777" w:rsidTr="005B4523">
        <w:trPr>
          <w:trHeight w:val="168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CE8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1116E4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Высокочувствительный Эстрадиол, реагент Access® Estradiol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4C18EF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Высокочувствительный анализ на эстрадиол Access представляет собой хемилюминесцентный иммунный</w:t>
            </w:r>
            <w:r w:rsidRPr="00CF173A">
              <w:rPr>
                <w:rFonts w:ascii="Times New Roman" w:eastAsia="Times New Roman" w:hAnsi="Times New Roman" w:cs="Times New Roman"/>
                <w:color w:val="000000"/>
                <w:sz w:val="20"/>
                <w:szCs w:val="20"/>
              </w:rPr>
              <w:br/>
              <w:t>анализ с использованием парамагнитных частиц, применяемый для количественного определения концентраций эстрадиола в человеческой сыворотке и плазме с использованием систем иммунологического анализа Access Immunoassay.</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095568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C25E5AA"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54E89C6D" w14:textId="4F611207"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C5D5BD" w14:textId="59FD758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1D86396"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8184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7F51E"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Высокочувствительный Эстрадиол, калибратор S0 Access® Estradiol Calibrator S0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690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Access Estradiol Calibrators предназначены для калибровки анализа Access Estradiol для количественного определения концентрации эстрадиола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0DF0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CCD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5FE70E9F" w14:textId="6B938859"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8E4A5" w14:textId="15E2AE4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6EA8486" w14:textId="77777777" w:rsidTr="005B4523">
        <w:trPr>
          <w:trHeight w:val="141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3C9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42D870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бета-Хорионический гонадотропин, реагент Access® Total βhCG</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A1F72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Total βhCG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общего βХГ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D93645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7C466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4CA5A220" w14:textId="34449BA8"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49951F" w14:textId="471448E8"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82F0F2C" w14:textId="77777777" w:rsidTr="005B4523">
        <w:trPr>
          <w:trHeight w:val="126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DEB06B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69</w:t>
            </w:r>
          </w:p>
        </w:tc>
        <w:tc>
          <w:tcPr>
            <w:tcW w:w="2700" w:type="dxa"/>
            <w:tcBorders>
              <w:top w:val="nil"/>
              <w:left w:val="nil"/>
              <w:bottom w:val="single" w:sz="4" w:space="0" w:color="auto"/>
              <w:right w:val="single" w:sz="4" w:space="0" w:color="auto"/>
            </w:tcBorders>
            <w:shd w:val="clear" w:color="auto" w:fill="auto"/>
            <w:vAlign w:val="center"/>
            <w:hideMark/>
          </w:tcPr>
          <w:p w14:paraId="4C6D3B86"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бета-Хорионический гонадотропин, калибраторы Access® Total βhCG Calibrators</w:t>
            </w:r>
          </w:p>
        </w:tc>
        <w:tc>
          <w:tcPr>
            <w:tcW w:w="6237" w:type="dxa"/>
            <w:tcBorders>
              <w:top w:val="nil"/>
              <w:left w:val="nil"/>
              <w:bottom w:val="single" w:sz="4" w:space="0" w:color="auto"/>
              <w:right w:val="single" w:sz="4" w:space="0" w:color="auto"/>
            </w:tcBorders>
            <w:shd w:val="clear" w:color="auto" w:fill="auto"/>
            <w:vAlign w:val="center"/>
            <w:hideMark/>
          </w:tcPr>
          <w:p w14:paraId="1591617E"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Total βhCG Calibrators предназначены для калибровки анализа Access Total βhCG для количественного определения концентраций общего βХГ в человеческой сыворотке и плазме с использованием систем иммунного анализа Access.</w:t>
            </w:r>
          </w:p>
        </w:tc>
        <w:tc>
          <w:tcPr>
            <w:tcW w:w="1429" w:type="dxa"/>
            <w:tcBorders>
              <w:top w:val="nil"/>
              <w:left w:val="nil"/>
              <w:bottom w:val="single" w:sz="4" w:space="0" w:color="auto"/>
              <w:right w:val="single" w:sz="4" w:space="0" w:color="auto"/>
            </w:tcBorders>
            <w:shd w:val="clear" w:color="auto" w:fill="auto"/>
            <w:vAlign w:val="center"/>
            <w:hideMark/>
          </w:tcPr>
          <w:p w14:paraId="0555E223"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4AD1178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000000"/>
              <w:right w:val="single" w:sz="4" w:space="0" w:color="000000"/>
            </w:tcBorders>
            <w:shd w:val="clear" w:color="FFFFCC" w:fill="FFFFFF"/>
            <w:vAlign w:val="center"/>
          </w:tcPr>
          <w:p w14:paraId="527F91F2" w14:textId="703DD40E"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030EC1D7" w14:textId="0EFD0CE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1C1B9A8" w14:textId="77777777" w:rsidTr="005B4523">
        <w:trPr>
          <w:trHeight w:val="1407"/>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066026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70</w:t>
            </w:r>
          </w:p>
        </w:tc>
        <w:tc>
          <w:tcPr>
            <w:tcW w:w="2700" w:type="dxa"/>
            <w:tcBorders>
              <w:top w:val="nil"/>
              <w:left w:val="nil"/>
              <w:bottom w:val="single" w:sz="4" w:space="0" w:color="auto"/>
              <w:right w:val="single" w:sz="4" w:space="0" w:color="auto"/>
            </w:tcBorders>
            <w:shd w:val="clear" w:color="auto" w:fill="auto"/>
            <w:vAlign w:val="center"/>
            <w:hideMark/>
          </w:tcPr>
          <w:p w14:paraId="1477C83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Пролактин, реагент Access® Prolactin</w:t>
            </w:r>
          </w:p>
        </w:tc>
        <w:tc>
          <w:tcPr>
            <w:tcW w:w="6237" w:type="dxa"/>
            <w:tcBorders>
              <w:top w:val="nil"/>
              <w:left w:val="nil"/>
              <w:bottom w:val="single" w:sz="4" w:space="0" w:color="auto"/>
              <w:right w:val="single" w:sz="4" w:space="0" w:color="auto"/>
            </w:tcBorders>
            <w:shd w:val="clear" w:color="auto" w:fill="auto"/>
            <w:vAlign w:val="center"/>
            <w:hideMark/>
          </w:tcPr>
          <w:p w14:paraId="5249D8A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Tест Access Prolactin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пролактина (ПРЛ) в человеческой сыворотке и плазме (гепаринизированной) с использованием иммунохимических систем Access.</w:t>
            </w:r>
          </w:p>
        </w:tc>
        <w:tc>
          <w:tcPr>
            <w:tcW w:w="1429" w:type="dxa"/>
            <w:tcBorders>
              <w:top w:val="nil"/>
              <w:left w:val="nil"/>
              <w:bottom w:val="single" w:sz="4" w:space="0" w:color="auto"/>
              <w:right w:val="single" w:sz="4" w:space="0" w:color="auto"/>
            </w:tcBorders>
            <w:shd w:val="clear" w:color="auto" w:fill="auto"/>
            <w:vAlign w:val="center"/>
            <w:hideMark/>
          </w:tcPr>
          <w:p w14:paraId="7609483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5D2580F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000000"/>
            </w:tcBorders>
            <w:shd w:val="clear" w:color="FFFFCC" w:fill="FFFFFF"/>
            <w:vAlign w:val="center"/>
          </w:tcPr>
          <w:p w14:paraId="02D142C0" w14:textId="62060DDF"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30FA6A03" w14:textId="1D4F0C8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F0228E9" w14:textId="77777777" w:rsidTr="005B4523">
        <w:trPr>
          <w:trHeight w:val="157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C0DD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71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CBB18"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Пролактин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Prolactin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23918"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Prolactin Calibrators предназначены для калибровки теста Access Prolactin для количественного определения концентраций пролактина (ПРЛ) в человеческой сыворотке и плазме (гепаринизированной) с использованием иммунохимических cистем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427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5C3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5124ADE6" w14:textId="7CA0CC84"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03231" w14:textId="3FD2E19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631116F"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86BC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C8CA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Тестостерон, реагент Access® Testosterone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D0C8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Testosterone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общего тестостерона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68EC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04C2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2BD712B2" w14:textId="1825E8AE"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500EA" w14:textId="015C07D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97CF2C8" w14:textId="77777777" w:rsidTr="005B4523">
        <w:trPr>
          <w:trHeight w:val="127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B60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C32EBC4"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Тестостерон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Testosterone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88B65E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Testosterone Calibrators предназначены для калибровки анализа Access Testosterone для количественного определения концентрации общего тестостерона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6D1A63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3E153A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1653342B" w14:textId="42A6B361"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050AD3" w14:textId="103C6104"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B8CFCD0" w14:textId="77777777" w:rsidTr="005B4523">
        <w:trPr>
          <w:trHeight w:val="126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AA9F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825C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Прогестерон, реагент Access® Progesterone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D249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Progesterone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прогестерон в человеческой сыворотке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1BFF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7F3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19112CB1" w14:textId="77628E0C"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C3A7F" w14:textId="1AF05A06"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AAD53C7" w14:textId="77777777" w:rsidTr="005B4523">
        <w:trPr>
          <w:trHeight w:val="112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BC03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75</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59A7D43"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Прогестерон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калибратор</w:t>
            </w:r>
            <w:r w:rsidRPr="00CF173A">
              <w:rPr>
                <w:rFonts w:ascii="Times New Roman" w:eastAsia="Times New Roman" w:hAnsi="Times New Roman" w:cs="Times New Roman"/>
                <w:color w:val="000000"/>
                <w:sz w:val="20"/>
                <w:szCs w:val="20"/>
                <w:lang w:val="en-US"/>
              </w:rPr>
              <w:t xml:space="preserve"> S0 Access® Progesterone Calibrator S0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2C4477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Progesterone Calibrators предназначены для калибровки анализа Access Progesterone для количественного определения концентраций прогестерон в человеческой сыворотке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EF7393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D5AAC4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7A90DE16" w14:textId="4011BFBB"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A4E336" w14:textId="03F52D0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4CC16DCE" w14:textId="77777777" w:rsidTr="005B4523">
        <w:trPr>
          <w:trHeight w:val="25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673C5D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76</w:t>
            </w:r>
          </w:p>
        </w:tc>
        <w:tc>
          <w:tcPr>
            <w:tcW w:w="2700" w:type="dxa"/>
            <w:tcBorders>
              <w:top w:val="nil"/>
              <w:left w:val="nil"/>
              <w:bottom w:val="single" w:sz="4" w:space="0" w:color="auto"/>
              <w:right w:val="single" w:sz="4" w:space="0" w:color="auto"/>
            </w:tcBorders>
            <w:shd w:val="clear" w:color="auto" w:fill="auto"/>
            <w:vAlign w:val="center"/>
            <w:hideMark/>
          </w:tcPr>
          <w:p w14:paraId="327AC7EA"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Интактный паратиреоидный гормон, реагент Access® Intact PTH (iPTH)</w:t>
            </w:r>
          </w:p>
        </w:tc>
        <w:tc>
          <w:tcPr>
            <w:tcW w:w="6237" w:type="dxa"/>
            <w:tcBorders>
              <w:top w:val="nil"/>
              <w:left w:val="nil"/>
              <w:bottom w:val="single" w:sz="4" w:space="0" w:color="auto"/>
              <w:right w:val="single" w:sz="4" w:space="0" w:color="auto"/>
            </w:tcBorders>
            <w:shd w:val="clear" w:color="auto" w:fill="auto"/>
            <w:vAlign w:val="center"/>
            <w:hideMark/>
          </w:tcPr>
          <w:p w14:paraId="2B5435E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Intact PTH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интактного паратиреоидного гормона (паратирин, ПТГ) в человеческой сыворотке и плазме с использованием систем иммунного анализа Access. Он показан в качестве вспомогательного средства при дифференциальной диагностике гиперпаратиреоидизма, гипопаратиреоидизма или гиперкальциемии, вызванной злокачественной опухолью, и может быть использован интраоперационно.</w:t>
            </w:r>
          </w:p>
        </w:tc>
        <w:tc>
          <w:tcPr>
            <w:tcW w:w="1429" w:type="dxa"/>
            <w:tcBorders>
              <w:top w:val="nil"/>
              <w:left w:val="nil"/>
              <w:bottom w:val="single" w:sz="4" w:space="0" w:color="auto"/>
              <w:right w:val="single" w:sz="4" w:space="0" w:color="auto"/>
            </w:tcBorders>
            <w:shd w:val="clear" w:color="auto" w:fill="auto"/>
            <w:vAlign w:val="center"/>
            <w:hideMark/>
          </w:tcPr>
          <w:p w14:paraId="58A5776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5EE1732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nil"/>
              <w:left w:val="nil"/>
              <w:bottom w:val="single" w:sz="4" w:space="0" w:color="auto"/>
              <w:right w:val="single" w:sz="4" w:space="0" w:color="000000"/>
            </w:tcBorders>
            <w:shd w:val="clear" w:color="FFFFCC" w:fill="FFFFFF"/>
            <w:vAlign w:val="center"/>
          </w:tcPr>
          <w:p w14:paraId="0A0B210B" w14:textId="6FCC6D35"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67FF6B3A" w14:textId="10866F09"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D77793B" w14:textId="77777777" w:rsidTr="005B4523">
        <w:trPr>
          <w:trHeight w:val="1546"/>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5A9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77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63C2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Интактный паратиреоидный гормон, калибраторы Access® Intact PTH (iPTH)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9FB2"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Intact PTH Calibrators предназначены для калибровки анализа Access Intact PTH для количественного определения концентраций интактного паратиреоидного гормона (паратирин, ПТГ) в человеческой сыворотке и плазме с использованием систем иммунного</w:t>
            </w:r>
            <w:r w:rsidRPr="00CF173A">
              <w:rPr>
                <w:rFonts w:ascii="Times New Roman" w:eastAsia="Times New Roman" w:hAnsi="Times New Roman" w:cs="Times New Roman"/>
                <w:color w:val="000000"/>
                <w:sz w:val="20"/>
                <w:szCs w:val="20"/>
              </w:rPr>
              <w:br/>
              <w:t>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4441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B4D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0307B82F" w14:textId="105E6B96"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1A443" w14:textId="11521FA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4E41659"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A39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A21C1"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Кортизол</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DE3C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Cortisol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кортизола в человеческой сыворотке, плазме гепаринизированной, EDTA) и моче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E3AC"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5EE9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63CDFA2E" w14:textId="16941791"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397D1" w14:textId="4A58D25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3D6C88F" w14:textId="77777777" w:rsidTr="005B4523">
        <w:trPr>
          <w:trHeight w:val="127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A440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79</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F5179E4"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 Кортизол</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3BE1180"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Cortisol Calibrators предназначены для калибровки анализа Access Cortisol для количественного определения концентраций кортизола в человеческой сыворотке, плазме (гепаринизированная, EDTA) и моче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DB1FDA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05D5C5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38AD546C" w14:textId="4DEAF79A"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8C77A4" w14:textId="4A29B00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C050EFD" w14:textId="77777777" w:rsidTr="005B4523">
        <w:trPr>
          <w:trHeight w:val="945"/>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41D90B1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80</w:t>
            </w:r>
          </w:p>
        </w:tc>
        <w:tc>
          <w:tcPr>
            <w:tcW w:w="2700" w:type="dxa"/>
            <w:tcBorders>
              <w:top w:val="nil"/>
              <w:left w:val="nil"/>
              <w:bottom w:val="single" w:sz="4" w:space="0" w:color="auto"/>
              <w:right w:val="single" w:sz="4" w:space="0" w:color="auto"/>
            </w:tcBorders>
            <w:shd w:val="clear" w:color="auto" w:fill="auto"/>
            <w:vAlign w:val="center"/>
            <w:hideMark/>
          </w:tcPr>
          <w:p w14:paraId="3E8A3AFB"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Мешки для сбора отходов (для Access2)  Access® Waste Bags</w:t>
            </w:r>
          </w:p>
        </w:tc>
        <w:tc>
          <w:tcPr>
            <w:tcW w:w="6237" w:type="dxa"/>
            <w:tcBorders>
              <w:top w:val="nil"/>
              <w:left w:val="nil"/>
              <w:bottom w:val="single" w:sz="4" w:space="0" w:color="auto"/>
              <w:right w:val="single" w:sz="4" w:space="0" w:color="auto"/>
            </w:tcBorders>
            <w:shd w:val="clear" w:color="auto" w:fill="auto"/>
            <w:vAlign w:val="center"/>
            <w:hideMark/>
          </w:tcPr>
          <w:p w14:paraId="580584AD"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Мешки для твердых отходов устанавливаются в системах иммунологического анализа серии Access® для утилизации использованных реакционных пробирок.</w:t>
            </w:r>
          </w:p>
        </w:tc>
        <w:tc>
          <w:tcPr>
            <w:tcW w:w="1429" w:type="dxa"/>
            <w:tcBorders>
              <w:top w:val="nil"/>
              <w:left w:val="nil"/>
              <w:bottom w:val="single" w:sz="4" w:space="0" w:color="auto"/>
              <w:right w:val="single" w:sz="4" w:space="0" w:color="auto"/>
            </w:tcBorders>
            <w:shd w:val="clear" w:color="auto" w:fill="auto"/>
            <w:vAlign w:val="center"/>
            <w:hideMark/>
          </w:tcPr>
          <w:p w14:paraId="66BFC45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65DC92E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3</w:t>
            </w:r>
          </w:p>
        </w:tc>
        <w:tc>
          <w:tcPr>
            <w:tcW w:w="1842" w:type="dxa"/>
            <w:tcBorders>
              <w:top w:val="nil"/>
              <w:left w:val="nil"/>
              <w:bottom w:val="single" w:sz="4" w:space="0" w:color="auto"/>
              <w:right w:val="single" w:sz="4" w:space="0" w:color="000000"/>
            </w:tcBorders>
            <w:shd w:val="clear" w:color="FFFFCC" w:fill="FFFFFF"/>
            <w:vAlign w:val="center"/>
          </w:tcPr>
          <w:p w14:paraId="59FD6CF5" w14:textId="3C53CC26"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6A49CB31" w14:textId="75CB9715"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831C76D"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CC0D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175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Субстрат Access® Substrate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F0E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Субстрат Access Substrate предназначен для использования с системами иммунного анализа Access и специфическими реагентами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37908"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05F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68DBC6D0" w14:textId="1E6FF332"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718DD" w14:textId="47D194A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5E0B3AE"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8515"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34A19FF"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Промывочный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буфер</w:t>
            </w:r>
            <w:r w:rsidRPr="00CF173A">
              <w:rPr>
                <w:rFonts w:ascii="Times New Roman" w:eastAsia="Times New Roman" w:hAnsi="Times New Roman" w:cs="Times New Roman"/>
                <w:color w:val="000000"/>
                <w:sz w:val="20"/>
                <w:szCs w:val="20"/>
                <w:lang w:val="en-US"/>
              </w:rPr>
              <w:t xml:space="preserve"> "Wash Buffer II"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Access) Access® Wash Buffer II</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0CD41B4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Промывочный буфер Access Wash Buffer II предназначен для использования с системами иммунного анализа Access и специфическими реагентами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0279C9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AAECA8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w:t>
            </w:r>
          </w:p>
        </w:tc>
        <w:tc>
          <w:tcPr>
            <w:tcW w:w="1842" w:type="dxa"/>
            <w:tcBorders>
              <w:top w:val="single" w:sz="4" w:space="0" w:color="auto"/>
              <w:left w:val="nil"/>
              <w:bottom w:val="single" w:sz="4" w:space="0" w:color="000000"/>
              <w:right w:val="single" w:sz="4" w:space="0" w:color="000000"/>
            </w:tcBorders>
            <w:shd w:val="clear" w:color="FFFFCC" w:fill="FFFFFF"/>
            <w:vAlign w:val="center"/>
          </w:tcPr>
          <w:p w14:paraId="2E9CAB68" w14:textId="4E410CE2"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68931E" w14:textId="30980CC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B734CD5" w14:textId="77777777" w:rsidTr="005B4523">
        <w:trPr>
          <w:trHeight w:val="1092"/>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859BC28"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83</w:t>
            </w:r>
          </w:p>
        </w:tc>
        <w:tc>
          <w:tcPr>
            <w:tcW w:w="2700" w:type="dxa"/>
            <w:tcBorders>
              <w:top w:val="nil"/>
              <w:left w:val="nil"/>
              <w:bottom w:val="single" w:sz="4" w:space="0" w:color="auto"/>
              <w:right w:val="single" w:sz="4" w:space="0" w:color="auto"/>
            </w:tcBorders>
            <w:shd w:val="clear" w:color="auto" w:fill="auto"/>
            <w:vAlign w:val="center"/>
            <w:hideMark/>
          </w:tcPr>
          <w:p w14:paraId="459408DF"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Дилюент</w:t>
            </w:r>
            <w:r w:rsidRPr="00CF173A">
              <w:rPr>
                <w:rFonts w:ascii="Times New Roman" w:eastAsia="Times New Roman" w:hAnsi="Times New Roman" w:cs="Times New Roman"/>
                <w:color w:val="000000"/>
                <w:sz w:val="20"/>
                <w:szCs w:val="20"/>
                <w:lang w:val="en-US"/>
              </w:rPr>
              <w:t xml:space="preserve"> A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образцов</w:t>
            </w:r>
            <w:r w:rsidRPr="00CF173A">
              <w:rPr>
                <w:rFonts w:ascii="Times New Roman" w:eastAsia="Times New Roman" w:hAnsi="Times New Roman" w:cs="Times New Roman"/>
                <w:color w:val="000000"/>
                <w:sz w:val="20"/>
                <w:szCs w:val="20"/>
                <w:lang w:val="en-US"/>
              </w:rPr>
              <w:t xml:space="preserve"> Access® Sample Diluent A</w:t>
            </w:r>
          </w:p>
        </w:tc>
        <w:tc>
          <w:tcPr>
            <w:tcW w:w="6237" w:type="dxa"/>
            <w:tcBorders>
              <w:top w:val="nil"/>
              <w:left w:val="nil"/>
              <w:bottom w:val="single" w:sz="4" w:space="0" w:color="auto"/>
              <w:right w:val="single" w:sz="4" w:space="0" w:color="auto"/>
            </w:tcBorders>
            <w:shd w:val="clear" w:color="auto" w:fill="auto"/>
            <w:vAlign w:val="center"/>
            <w:hideMark/>
          </w:tcPr>
          <w:p w14:paraId="5B2531A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Разбавитель проб Access Sample Diluent A предназначен для использования с анализами Access для разбавления проб пациента, содержащих концентрации анализируемого вещества, превышающие концентрации в калибраторе S5.</w:t>
            </w:r>
          </w:p>
        </w:tc>
        <w:tc>
          <w:tcPr>
            <w:tcW w:w="1429" w:type="dxa"/>
            <w:tcBorders>
              <w:top w:val="nil"/>
              <w:left w:val="nil"/>
              <w:bottom w:val="single" w:sz="4" w:space="0" w:color="auto"/>
              <w:right w:val="single" w:sz="4" w:space="0" w:color="auto"/>
            </w:tcBorders>
            <w:shd w:val="clear" w:color="auto" w:fill="auto"/>
            <w:vAlign w:val="center"/>
            <w:hideMark/>
          </w:tcPr>
          <w:p w14:paraId="3CEE709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22622F0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nil"/>
              <w:left w:val="nil"/>
              <w:bottom w:val="single" w:sz="4" w:space="0" w:color="000000"/>
              <w:right w:val="single" w:sz="4" w:space="0" w:color="000000"/>
            </w:tcBorders>
            <w:shd w:val="clear" w:color="FFFFCC" w:fill="FFFFFF"/>
            <w:vAlign w:val="center"/>
          </w:tcPr>
          <w:p w14:paraId="2BB378D6" w14:textId="542DE2A3"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1F2F7A4B" w14:textId="7F5C6C9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F36C1A2" w14:textId="77777777" w:rsidTr="005B4523">
        <w:trPr>
          <w:trHeight w:val="838"/>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157936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84</w:t>
            </w:r>
          </w:p>
        </w:tc>
        <w:tc>
          <w:tcPr>
            <w:tcW w:w="2700" w:type="dxa"/>
            <w:tcBorders>
              <w:top w:val="nil"/>
              <w:left w:val="nil"/>
              <w:bottom w:val="single" w:sz="4" w:space="0" w:color="auto"/>
              <w:right w:val="single" w:sz="4" w:space="0" w:color="auto"/>
            </w:tcBorders>
            <w:shd w:val="clear" w:color="auto" w:fill="auto"/>
            <w:vAlign w:val="center"/>
            <w:hideMark/>
          </w:tcPr>
          <w:p w14:paraId="67BF5C71"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Проверочный</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раствор</w:t>
            </w:r>
            <w:r w:rsidRPr="00CF173A">
              <w:rPr>
                <w:rFonts w:ascii="Times New Roman" w:eastAsia="Times New Roman" w:hAnsi="Times New Roman" w:cs="Times New Roman"/>
                <w:color w:val="000000"/>
                <w:sz w:val="20"/>
                <w:szCs w:val="20"/>
                <w:lang w:val="en-US"/>
              </w:rPr>
              <w:t xml:space="preserve"> Access® System Check Solution</w:t>
            </w:r>
          </w:p>
        </w:tc>
        <w:tc>
          <w:tcPr>
            <w:tcW w:w="6237" w:type="dxa"/>
            <w:tcBorders>
              <w:top w:val="nil"/>
              <w:left w:val="nil"/>
              <w:bottom w:val="single" w:sz="4" w:space="0" w:color="auto"/>
              <w:right w:val="single" w:sz="4" w:space="0" w:color="auto"/>
            </w:tcBorders>
            <w:shd w:val="clear" w:color="auto" w:fill="auto"/>
            <w:vAlign w:val="center"/>
            <w:hideMark/>
          </w:tcPr>
          <w:p w14:paraId="334A3C7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Для использования с системами иммунного анализа Access при еженедельной профилактической процедуре проверки системы.</w:t>
            </w:r>
          </w:p>
        </w:tc>
        <w:tc>
          <w:tcPr>
            <w:tcW w:w="1429" w:type="dxa"/>
            <w:tcBorders>
              <w:top w:val="nil"/>
              <w:left w:val="nil"/>
              <w:bottom w:val="single" w:sz="4" w:space="0" w:color="auto"/>
              <w:right w:val="single" w:sz="4" w:space="0" w:color="auto"/>
            </w:tcBorders>
            <w:shd w:val="clear" w:color="auto" w:fill="auto"/>
            <w:vAlign w:val="center"/>
            <w:hideMark/>
          </w:tcPr>
          <w:p w14:paraId="41FE3370"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nil"/>
              <w:left w:val="nil"/>
              <w:bottom w:val="single" w:sz="4" w:space="0" w:color="auto"/>
              <w:right w:val="single" w:sz="4" w:space="0" w:color="auto"/>
            </w:tcBorders>
            <w:shd w:val="clear" w:color="auto" w:fill="auto"/>
            <w:noWrap/>
            <w:vAlign w:val="center"/>
            <w:hideMark/>
          </w:tcPr>
          <w:p w14:paraId="50082ED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4</w:t>
            </w:r>
          </w:p>
        </w:tc>
        <w:tc>
          <w:tcPr>
            <w:tcW w:w="1842" w:type="dxa"/>
            <w:tcBorders>
              <w:top w:val="nil"/>
              <w:left w:val="nil"/>
              <w:bottom w:val="single" w:sz="4" w:space="0" w:color="auto"/>
              <w:right w:val="single" w:sz="4" w:space="0" w:color="000000"/>
            </w:tcBorders>
            <w:shd w:val="clear" w:color="FFFFCC" w:fill="FFFFFF"/>
            <w:vAlign w:val="center"/>
          </w:tcPr>
          <w:p w14:paraId="64FA0888" w14:textId="17BED3D8"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6726311B" w14:textId="0ED1CA08"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476B664"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F421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85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81959"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Реакционные</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пробирки</w:t>
            </w:r>
            <w:r w:rsidRPr="00CF173A">
              <w:rPr>
                <w:rFonts w:ascii="Times New Roman" w:eastAsia="Times New Roman" w:hAnsi="Times New Roman" w:cs="Times New Roman"/>
                <w:color w:val="000000"/>
                <w:sz w:val="20"/>
                <w:szCs w:val="20"/>
                <w:lang w:val="en-US"/>
              </w:rPr>
              <w:t xml:space="preserve"> (16x98</w:t>
            </w:r>
            <w:r w:rsidRPr="00CF173A">
              <w:rPr>
                <w:rFonts w:ascii="Times New Roman" w:eastAsia="Times New Roman" w:hAnsi="Times New Roman" w:cs="Times New Roman"/>
                <w:color w:val="000000"/>
                <w:sz w:val="20"/>
                <w:szCs w:val="20"/>
              </w:rPr>
              <w:t>шт</w:t>
            </w:r>
            <w:r w:rsidRPr="00CF173A">
              <w:rPr>
                <w:rFonts w:ascii="Times New Roman" w:eastAsia="Times New Roman" w:hAnsi="Times New Roman" w:cs="Times New Roman"/>
                <w:color w:val="000000"/>
                <w:sz w:val="20"/>
                <w:szCs w:val="20"/>
                <w:lang w:val="en-US"/>
              </w:rPr>
              <w:t>./</w:t>
            </w:r>
            <w:r w:rsidRPr="00CF173A">
              <w:rPr>
                <w:rFonts w:ascii="Times New Roman" w:eastAsia="Times New Roman" w:hAnsi="Times New Roman" w:cs="Times New Roman"/>
                <w:color w:val="000000"/>
                <w:sz w:val="20"/>
                <w:szCs w:val="20"/>
              </w:rPr>
              <w:t>упак</w:t>
            </w:r>
            <w:r w:rsidRPr="00CF173A">
              <w:rPr>
                <w:rFonts w:ascii="Times New Roman" w:eastAsia="Times New Roman" w:hAnsi="Times New Roman" w:cs="Times New Roman"/>
                <w:color w:val="000000"/>
                <w:sz w:val="20"/>
                <w:szCs w:val="20"/>
                <w:lang w:val="en-US"/>
              </w:rPr>
              <w:t>.) (</w:t>
            </w:r>
            <w:r w:rsidRPr="00CF173A">
              <w:rPr>
                <w:rFonts w:ascii="Times New Roman" w:eastAsia="Times New Roman" w:hAnsi="Times New Roman" w:cs="Times New Roman"/>
                <w:color w:val="000000"/>
                <w:sz w:val="20"/>
                <w:szCs w:val="20"/>
              </w:rPr>
              <w:t>для</w:t>
            </w:r>
            <w:r w:rsidRPr="00CF173A">
              <w:rPr>
                <w:rFonts w:ascii="Times New Roman" w:eastAsia="Times New Roman" w:hAnsi="Times New Roman" w:cs="Times New Roman"/>
                <w:color w:val="000000"/>
                <w:sz w:val="20"/>
                <w:szCs w:val="20"/>
                <w:lang w:val="en-US"/>
              </w:rPr>
              <w:t xml:space="preserve"> Access)Access®  Reaction Vessels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1165"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Реакционные пробирки используются в системах иммунологического анализа серии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340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985F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09C5795A" w14:textId="2140501A"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27A4" w14:textId="3B4DBBF4"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BA4A3C6"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DEE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2568C06"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Чашечки для образцов 2 мл Access® Sample Cups 2 ml</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D4688B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Пробирки для образцов используются в системах иммунологического анализа серии Access® для образцов биологических жидкостей, контролей и калибраторов</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5F69ED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139060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13A85B63" w14:textId="5E2D09B9"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C6A494" w14:textId="00DAEE8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14C40F2" w14:textId="77777777" w:rsidTr="005B4523">
        <w:trPr>
          <w:trHeight w:val="169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BACE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43EA8"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КОНТРАД 70 CONTRAD 70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483BB"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Щелочной раствор для очистки Contrad® 70 предназначен для использования с системами иммунологического анализа серии Access®. Применяется для очистки пробоотборника, аспираторов и дозаторов реагентов иммунохимических анализаторов серии Access® в рамках процедуры Ежедневного и Специального обслуживания, а также при ручной очистке наконечников аспираторов.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E687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A544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70B0FB37" w14:textId="69FD6F3B"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266BD" w14:textId="3AA1217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B2ABE4C"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470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88</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3068DF9"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Цитранокс Access® Citranox</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815D0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Кислый раствор для очистки Citranox® предназначен для использования с системами иммунологического анализа серии Access®. Используется для очистки пробоотборника, аспираторов и дозаторов реагентов.</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6D9B725"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953E0B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71E13B0D" w14:textId="528EDC21"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A348BF" w14:textId="4D9FB368"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1866373E" w14:textId="77777777" w:rsidTr="005B4523">
        <w:trPr>
          <w:trHeight w:val="2557"/>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4D9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89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72FD"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125, </w:t>
            </w:r>
            <w:r w:rsidRPr="00CF173A">
              <w:rPr>
                <w:rFonts w:ascii="Times New Roman" w:eastAsia="Times New Roman" w:hAnsi="Times New Roman" w:cs="Times New Roman"/>
                <w:color w:val="000000"/>
                <w:sz w:val="20"/>
                <w:szCs w:val="20"/>
              </w:rPr>
              <w:t>реагент</w:t>
            </w:r>
            <w:r w:rsidRPr="00CF173A">
              <w:rPr>
                <w:rFonts w:ascii="Times New Roman" w:eastAsia="Times New Roman" w:hAnsi="Times New Roman" w:cs="Times New Roman"/>
                <w:color w:val="000000"/>
                <w:sz w:val="20"/>
                <w:szCs w:val="20"/>
                <w:lang w:val="en-US"/>
              </w:rPr>
              <w:t xml:space="preserve"> Access® OV Monitor.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F4069"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OV Monitor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125 в человеческой сыворотке и плазме с использованием систем иммунного анализа Access. Этот метод измерения концентраций антигена CA 125 является вспомогательным средством при ведении пациентов с раком яичников. Серийное тестирование концентраций антигена CA 125 необходимо использовать совместно с другими клиническими методами мониторинга рака яичников.</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6B03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3376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3C9122FD" w14:textId="1F31E117"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82312" w14:textId="5794EF45"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024912E" w14:textId="77777777" w:rsidTr="005B4523">
        <w:trPr>
          <w:trHeight w:val="127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06D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5FAE0EBF"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125,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OV Monitor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37893A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OV Monitor Calibrators предназначены для калибровки анализа Access OV Monitor для количественного определения концентраций антигена СА 125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3C50E1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BB3AF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0ED1D3B3" w14:textId="07AC0FF9"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B335D2" w14:textId="6EED782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DCC8C1D" w14:textId="77777777" w:rsidTr="005B4523">
        <w:trPr>
          <w:trHeight w:val="139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26E0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91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ADA0"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Антиген СА 19-9, реагент Access® GI Monitor.</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8BDF8"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Анализ Access GI Monitor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19-9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CD43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55AC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4F89661B" w14:textId="27267E6E"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EE88E" w14:textId="0ACCFFE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98A6686"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8306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92</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2FD54FE9"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19-9,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GI Monitor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567607C"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Access GI Monitor Calibrators предназначены для калибровки анализа Access GI Monitor для количественного определения концентраций антигена СА 19-9 в человеческой сыворотке и плазме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9ED296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A5AECC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3D3B42C6" w14:textId="75830940"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7D78A7" w14:textId="3F06DA8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FEBAE93" w14:textId="77777777" w:rsidTr="005B4523">
        <w:trPr>
          <w:trHeight w:val="2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03F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93</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DF2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Раково-эмбриональный антиген, реагент Access® СЕА.</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1F57A"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Анализ Access CEA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раково-эмбрионального антигена (CEA, РЭА) в человеческой сыворотке с использованием систем иммунного анализа Access. Измерение РЭА с использованием систем иммунного анализа Access применяется в качестве дополнительного метода при ведении онкологических пациентов, у которых отмечается изменение концентраций РЭА.</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3164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43C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3C5847DF" w14:textId="37B42811"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A109A" w14:textId="1571F85C"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8B86E95" w14:textId="77777777" w:rsidTr="005B4523">
        <w:trPr>
          <w:trHeight w:val="1143"/>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513F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94</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452AFCE3"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Раково-эмбриональный антиген, калибраторы Access® СЕА Calibrators.</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D345F84"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Access CEA Calibrators (матрица BSA) предназначены для калибровки анализа Access CEA для количественного определения концентраций раково-эмбрионального антигена (CEA, РЭА) в человеческой сыворотке с использованием систем иммунного анализа Access.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D4116A1"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50E09D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469D2200" w14:textId="50518F47"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2E351E" w14:textId="63F276E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6FC4CEE3" w14:textId="77777777" w:rsidTr="005B4523">
        <w:trPr>
          <w:trHeight w:val="140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703D3"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95</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A8A3F"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Раково-эмбриональный антиген, контроль Access® СЕА QC.</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6F8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 качества Access CEA QC (матрица BSA) предназначен для контроля функциональных характеристик системы иммуноферментных процедур количественного определения раково-эмбрионального антигена (РЭА)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04876"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88ADF"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2F444E3D" w14:textId="67C93DA8"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A4563" w14:textId="2E4F54E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57DC5B2F" w14:textId="77777777" w:rsidTr="005B4523">
        <w:trPr>
          <w:trHeight w:val="1832"/>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D831"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96</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50FC836"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15-3, </w:t>
            </w:r>
            <w:r w:rsidRPr="00CF173A">
              <w:rPr>
                <w:rFonts w:ascii="Times New Roman" w:eastAsia="Times New Roman" w:hAnsi="Times New Roman" w:cs="Times New Roman"/>
                <w:color w:val="000000"/>
                <w:sz w:val="20"/>
                <w:szCs w:val="20"/>
              </w:rPr>
              <w:t>реагент</w:t>
            </w:r>
            <w:r w:rsidRPr="00CF173A">
              <w:rPr>
                <w:rFonts w:ascii="Times New Roman" w:eastAsia="Times New Roman" w:hAnsi="Times New Roman" w:cs="Times New Roman"/>
                <w:color w:val="000000"/>
                <w:sz w:val="20"/>
                <w:szCs w:val="20"/>
                <w:lang w:val="en-US"/>
              </w:rPr>
              <w:t xml:space="preserve"> Access® BR Monitor</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9809590"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 xml:space="preserve">Анализ Access BR Monitor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концентраций антигена CA 15-3 в человеческой сыворотке и плазме (гепаринизированной) с использованием систем иммунного анализа Access. Этот метод измерения концентраций антигена CA 15-3 является вспомогательным средством при ведении пациентов с раком молочной железы.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4F675E7"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E15E86C"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39825858" w14:textId="34784FCC"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83EB07" w14:textId="069A1BF5"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F692598" w14:textId="77777777" w:rsidTr="005B4523">
        <w:trPr>
          <w:trHeight w:val="1391"/>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0CA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97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8BF00"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rPr>
              <w:t>Антиген</w:t>
            </w:r>
            <w:r w:rsidRPr="00CF173A">
              <w:rPr>
                <w:rFonts w:ascii="Times New Roman" w:eastAsia="Times New Roman" w:hAnsi="Times New Roman" w:cs="Times New Roman"/>
                <w:color w:val="000000"/>
                <w:sz w:val="20"/>
                <w:szCs w:val="20"/>
                <w:lang w:val="en-US"/>
              </w:rPr>
              <w:t xml:space="preserve"> </w:t>
            </w:r>
            <w:r w:rsidRPr="00CF173A">
              <w:rPr>
                <w:rFonts w:ascii="Times New Roman" w:eastAsia="Times New Roman" w:hAnsi="Times New Roman" w:cs="Times New Roman"/>
                <w:color w:val="000000"/>
                <w:sz w:val="20"/>
                <w:szCs w:val="20"/>
              </w:rPr>
              <w:t>СА</w:t>
            </w:r>
            <w:r w:rsidRPr="00CF173A">
              <w:rPr>
                <w:rFonts w:ascii="Times New Roman" w:eastAsia="Times New Roman" w:hAnsi="Times New Roman" w:cs="Times New Roman"/>
                <w:color w:val="000000"/>
                <w:sz w:val="20"/>
                <w:szCs w:val="20"/>
                <w:lang w:val="en-US"/>
              </w:rPr>
              <w:t xml:space="preserve"> 15-3, </w:t>
            </w:r>
            <w:r w:rsidRPr="00CF173A">
              <w:rPr>
                <w:rFonts w:ascii="Times New Roman" w:eastAsia="Times New Roman" w:hAnsi="Times New Roman" w:cs="Times New Roman"/>
                <w:color w:val="000000"/>
                <w:sz w:val="20"/>
                <w:szCs w:val="20"/>
              </w:rPr>
              <w:t>калибраторы</w:t>
            </w:r>
            <w:r w:rsidRPr="00CF173A">
              <w:rPr>
                <w:rFonts w:ascii="Times New Roman" w:eastAsia="Times New Roman" w:hAnsi="Times New Roman" w:cs="Times New Roman"/>
                <w:color w:val="000000"/>
                <w:sz w:val="20"/>
                <w:szCs w:val="20"/>
                <w:lang w:val="en-US"/>
              </w:rPr>
              <w:t xml:space="preserve"> Access® BR Monitor Calibrators</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45185" w14:textId="77777777" w:rsidR="005B4523" w:rsidRPr="00CF173A" w:rsidRDefault="005B4523" w:rsidP="00152F86">
            <w:pPr>
              <w:spacing w:after="0" w:line="240" w:lineRule="auto"/>
              <w:jc w:val="both"/>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Калибраторы Access BR Monitor Calibrators предназначены для калибровки анализа Access BR Monitor для количественного определения концентраций антигена СА 15-3 в человеческой сыворотке и плазме с использованием систем иммунного анализа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83229"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166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337C45A8" w14:textId="612F271F" w:rsidR="005B4523" w:rsidRPr="00CF173A"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FD45" w14:textId="68FCB50A"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729027FE" w14:textId="77777777" w:rsidTr="005B4523">
        <w:trPr>
          <w:trHeight w:val="1978"/>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416C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98</w:t>
            </w:r>
          </w:p>
        </w:tc>
        <w:tc>
          <w:tcPr>
            <w:tcW w:w="2700" w:type="dxa"/>
            <w:tcBorders>
              <w:top w:val="single" w:sz="4" w:space="0" w:color="auto"/>
              <w:left w:val="nil"/>
              <w:bottom w:val="single" w:sz="4" w:space="0" w:color="auto"/>
              <w:right w:val="single" w:sz="4" w:space="0" w:color="000000"/>
            </w:tcBorders>
            <w:shd w:val="clear" w:color="FFFFCC" w:fill="FFFFFF"/>
            <w:vAlign w:val="center"/>
            <w:hideMark/>
          </w:tcPr>
          <w:p w14:paraId="467AB2F9" w14:textId="77777777" w:rsidR="005B4523" w:rsidRPr="00CF173A" w:rsidRDefault="005B4523" w:rsidP="00152F86">
            <w:pPr>
              <w:spacing w:after="0" w:line="240" w:lineRule="auto"/>
              <w:rPr>
                <w:rFonts w:ascii="Times New Roman" w:eastAsia="Times New Roman" w:hAnsi="Times New Roman" w:cs="Times New Roman"/>
                <w:sz w:val="20"/>
                <w:szCs w:val="20"/>
                <w:lang w:val="en-US"/>
              </w:rPr>
            </w:pPr>
            <w:r w:rsidRPr="00CF173A">
              <w:rPr>
                <w:rFonts w:ascii="Times New Roman" w:eastAsia="Times New Roman" w:hAnsi="Times New Roman" w:cs="Times New Roman"/>
                <w:sz w:val="20"/>
                <w:szCs w:val="20"/>
              </w:rPr>
              <w:t>Тропонин</w:t>
            </w:r>
            <w:r w:rsidRPr="00CF173A">
              <w:rPr>
                <w:rFonts w:ascii="Times New Roman" w:eastAsia="Times New Roman" w:hAnsi="Times New Roman" w:cs="Times New Roman"/>
                <w:sz w:val="20"/>
                <w:szCs w:val="20"/>
                <w:lang w:val="en-US"/>
              </w:rPr>
              <w:t xml:space="preserve"> I, </w:t>
            </w:r>
            <w:r w:rsidRPr="00CF173A">
              <w:rPr>
                <w:rFonts w:ascii="Times New Roman" w:eastAsia="Times New Roman" w:hAnsi="Times New Roman" w:cs="Times New Roman"/>
                <w:sz w:val="20"/>
                <w:szCs w:val="20"/>
              </w:rPr>
              <w:t>реагент</w:t>
            </w:r>
            <w:r w:rsidRPr="00CF173A">
              <w:rPr>
                <w:rFonts w:ascii="Times New Roman" w:eastAsia="Times New Roman" w:hAnsi="Times New Roman" w:cs="Times New Roman"/>
                <w:sz w:val="20"/>
                <w:szCs w:val="20"/>
                <w:lang w:val="en-US"/>
              </w:rPr>
              <w:t xml:space="preserve"> ACCESS hsTNI 2X50 DET</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14:paraId="6C30DCC3"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 xml:space="preserve">Тест Access AccuTnI представляет собой хемилюминесцентный иммунный анализ с использованием парамагнитных частиц, применяемый для количественного определения концентрации уровней сердечного тропонина I (сТнI) в человеческой сыворотке и плазме с использованием иммунохимических систем Access в качестве вспомогательного фактора при диагностике и лечении инфаркта миокарда и повреждения сердечной мышцы.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9920AA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2B0164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nil"/>
              <w:bottom w:val="single" w:sz="4" w:space="0" w:color="auto"/>
              <w:right w:val="single" w:sz="4" w:space="0" w:color="000000"/>
            </w:tcBorders>
            <w:shd w:val="clear" w:color="FFFFCC" w:fill="FFFFFF"/>
            <w:vAlign w:val="center"/>
          </w:tcPr>
          <w:p w14:paraId="185307DF" w14:textId="1E2EAF6B" w:rsidR="005B4523" w:rsidRPr="00F10839"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61AF55" w14:textId="000C5B57" w:rsidR="005B4523" w:rsidRPr="00F10839"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19C5BF3" w14:textId="77777777" w:rsidTr="005B4523">
        <w:trPr>
          <w:trHeight w:val="141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B2C7E"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99</w:t>
            </w:r>
          </w:p>
        </w:tc>
        <w:tc>
          <w:tcPr>
            <w:tcW w:w="2700"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7C6A2F0" w14:textId="77777777" w:rsidR="005B4523" w:rsidRPr="00CF173A" w:rsidRDefault="005B4523" w:rsidP="00152F86">
            <w:pPr>
              <w:spacing w:after="0" w:line="240" w:lineRule="auto"/>
              <w:rPr>
                <w:rFonts w:ascii="Times New Roman" w:eastAsia="Times New Roman" w:hAnsi="Times New Roman" w:cs="Times New Roman"/>
                <w:sz w:val="20"/>
                <w:szCs w:val="20"/>
                <w:lang w:val="en-US"/>
              </w:rPr>
            </w:pPr>
            <w:r w:rsidRPr="00CF173A">
              <w:rPr>
                <w:rFonts w:ascii="Times New Roman" w:eastAsia="Times New Roman" w:hAnsi="Times New Roman" w:cs="Times New Roman"/>
                <w:sz w:val="20"/>
                <w:szCs w:val="20"/>
              </w:rPr>
              <w:t>Тропонин</w:t>
            </w:r>
            <w:r w:rsidRPr="00CF173A">
              <w:rPr>
                <w:rFonts w:ascii="Times New Roman" w:eastAsia="Times New Roman" w:hAnsi="Times New Roman" w:cs="Times New Roman"/>
                <w:sz w:val="20"/>
                <w:szCs w:val="20"/>
                <w:lang w:val="en-US"/>
              </w:rPr>
              <w:t xml:space="preserve"> I, </w:t>
            </w:r>
            <w:r w:rsidRPr="00CF173A">
              <w:rPr>
                <w:rFonts w:ascii="Times New Roman" w:eastAsia="Times New Roman" w:hAnsi="Times New Roman" w:cs="Times New Roman"/>
                <w:sz w:val="20"/>
                <w:szCs w:val="20"/>
              </w:rPr>
              <w:t>калибраторы</w:t>
            </w:r>
            <w:r w:rsidRPr="00CF173A">
              <w:rPr>
                <w:rFonts w:ascii="Times New Roman" w:eastAsia="Times New Roman" w:hAnsi="Times New Roman" w:cs="Times New Roman"/>
                <w:sz w:val="20"/>
                <w:szCs w:val="20"/>
                <w:lang w:val="en-US"/>
              </w:rPr>
              <w:t xml:space="preserve"> ACCESS hsTNI CALS S0-S6</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7766"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Калибраторы Access AccuTnI Calibrators предназначены для калибровки теста Access AccuTnI для количественного определения концентраций сердечного тропонина I (сТнI) в человеческой сыворотке и плазме с использованием иммунохимических систем Access.</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2765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201B4"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w:t>
            </w:r>
          </w:p>
        </w:tc>
        <w:tc>
          <w:tcPr>
            <w:tcW w:w="1842" w:type="dxa"/>
            <w:tcBorders>
              <w:top w:val="single" w:sz="4" w:space="0" w:color="auto"/>
              <w:left w:val="single" w:sz="4" w:space="0" w:color="auto"/>
              <w:bottom w:val="single" w:sz="4" w:space="0" w:color="auto"/>
              <w:right w:val="single" w:sz="4" w:space="0" w:color="auto"/>
            </w:tcBorders>
            <w:shd w:val="clear" w:color="FFFFCC" w:fill="FFFFFF"/>
            <w:vAlign w:val="center"/>
          </w:tcPr>
          <w:p w14:paraId="42282F08" w14:textId="7518C64F" w:rsidR="005B4523" w:rsidRPr="00F10839"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11B2D" w14:textId="527CBD42" w:rsidR="005B4523" w:rsidRPr="00F10839" w:rsidRDefault="005B4523" w:rsidP="00152F86">
            <w:pPr>
              <w:spacing w:after="0" w:line="240" w:lineRule="auto"/>
              <w:jc w:val="center"/>
              <w:rPr>
                <w:rFonts w:ascii="Times New Roman" w:eastAsia="Times New Roman" w:hAnsi="Times New Roman" w:cs="Times New Roman"/>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1B983F1" w14:textId="77777777" w:rsidTr="005B4523">
        <w:trPr>
          <w:trHeight w:val="1260"/>
        </w:trPr>
        <w:tc>
          <w:tcPr>
            <w:tcW w:w="564" w:type="dxa"/>
            <w:tcBorders>
              <w:top w:val="single" w:sz="4" w:space="0" w:color="auto"/>
              <w:left w:val="single" w:sz="4" w:space="0" w:color="auto"/>
              <w:bottom w:val="nil"/>
              <w:right w:val="single" w:sz="4" w:space="0" w:color="auto"/>
            </w:tcBorders>
            <w:shd w:val="clear" w:color="auto" w:fill="auto"/>
            <w:vAlign w:val="center"/>
            <w:hideMark/>
          </w:tcPr>
          <w:p w14:paraId="56804182"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100</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115DF5F7"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lang w:val="en-US"/>
              </w:rPr>
              <w:t xml:space="preserve">COULTER DxH Diluent(10L)  DxH 500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CB1C11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Стабилизированный соляной раствор, содержащий органический буфер и консервант, предназначен для использования при подсчёте клеток крови и определения их размеров на гематологических анализаторах DxH500.</w:t>
            </w:r>
          </w:p>
        </w:tc>
        <w:tc>
          <w:tcPr>
            <w:tcW w:w="1429" w:type="dxa"/>
            <w:tcBorders>
              <w:top w:val="single" w:sz="4" w:space="0" w:color="auto"/>
              <w:left w:val="nil"/>
              <w:bottom w:val="single" w:sz="4" w:space="0" w:color="000000"/>
              <w:right w:val="single" w:sz="4" w:space="0" w:color="000000"/>
            </w:tcBorders>
            <w:shd w:val="clear" w:color="auto" w:fill="auto"/>
            <w:noWrap/>
            <w:vAlign w:val="center"/>
            <w:hideMark/>
          </w:tcPr>
          <w:p w14:paraId="2A4AAB8A"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10 L/Уп.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DA3887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5B784C3" w14:textId="16757E7F"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6D21E0" w14:textId="348288BB"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BA8C16A" w14:textId="77777777" w:rsidTr="005B4523">
        <w:trPr>
          <w:trHeight w:val="945"/>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767E0"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101</w:t>
            </w:r>
          </w:p>
        </w:tc>
        <w:tc>
          <w:tcPr>
            <w:tcW w:w="2700" w:type="dxa"/>
            <w:tcBorders>
              <w:top w:val="nil"/>
              <w:left w:val="nil"/>
              <w:bottom w:val="single" w:sz="4" w:space="0" w:color="auto"/>
              <w:right w:val="single" w:sz="4" w:space="0" w:color="auto"/>
            </w:tcBorders>
            <w:shd w:val="clear" w:color="auto" w:fill="auto"/>
            <w:vAlign w:val="center"/>
            <w:hideMark/>
          </w:tcPr>
          <w:p w14:paraId="4828E67A"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lang w:val="en-US"/>
              </w:rPr>
              <w:t>COULTER DxH Cell Lyse(5L)  DxH 500</w:t>
            </w:r>
          </w:p>
        </w:tc>
        <w:tc>
          <w:tcPr>
            <w:tcW w:w="6237" w:type="dxa"/>
            <w:tcBorders>
              <w:top w:val="nil"/>
              <w:left w:val="nil"/>
              <w:bottom w:val="single" w:sz="4" w:space="0" w:color="auto"/>
              <w:right w:val="single" w:sz="4" w:space="0" w:color="auto"/>
            </w:tcBorders>
            <w:shd w:val="clear" w:color="auto" w:fill="auto"/>
            <w:vAlign w:val="center"/>
            <w:hideMark/>
          </w:tcPr>
          <w:p w14:paraId="641EA897"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Предназначен для использования в качестве агента лизиса эритроцитов для количественного определения гемоглобина на гематологических анализаторах DxH500.</w:t>
            </w:r>
          </w:p>
        </w:tc>
        <w:tc>
          <w:tcPr>
            <w:tcW w:w="1429" w:type="dxa"/>
            <w:tcBorders>
              <w:top w:val="nil"/>
              <w:left w:val="nil"/>
              <w:bottom w:val="single" w:sz="4" w:space="0" w:color="auto"/>
              <w:right w:val="single" w:sz="4" w:space="0" w:color="000000"/>
            </w:tcBorders>
            <w:shd w:val="clear" w:color="auto" w:fill="auto"/>
            <w:noWrap/>
            <w:vAlign w:val="center"/>
            <w:hideMark/>
          </w:tcPr>
          <w:p w14:paraId="073693A2"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0,5 L/Уп.</w:t>
            </w:r>
          </w:p>
        </w:tc>
        <w:tc>
          <w:tcPr>
            <w:tcW w:w="1418" w:type="dxa"/>
            <w:tcBorders>
              <w:top w:val="nil"/>
              <w:left w:val="nil"/>
              <w:bottom w:val="single" w:sz="4" w:space="0" w:color="auto"/>
              <w:right w:val="single" w:sz="4" w:space="0" w:color="auto"/>
            </w:tcBorders>
            <w:shd w:val="clear" w:color="auto" w:fill="auto"/>
            <w:noWrap/>
            <w:vAlign w:val="center"/>
            <w:hideMark/>
          </w:tcPr>
          <w:p w14:paraId="53CA5B1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1842" w:type="dxa"/>
            <w:tcBorders>
              <w:top w:val="nil"/>
              <w:left w:val="nil"/>
              <w:bottom w:val="single" w:sz="4" w:space="0" w:color="auto"/>
              <w:right w:val="single" w:sz="4" w:space="0" w:color="auto"/>
            </w:tcBorders>
            <w:shd w:val="clear" w:color="auto" w:fill="auto"/>
            <w:noWrap/>
            <w:vAlign w:val="center"/>
          </w:tcPr>
          <w:p w14:paraId="15160FED" w14:textId="0EC4496D"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nil"/>
              <w:left w:val="nil"/>
              <w:bottom w:val="single" w:sz="4" w:space="0" w:color="auto"/>
              <w:right w:val="single" w:sz="4" w:space="0" w:color="auto"/>
            </w:tcBorders>
            <w:shd w:val="clear" w:color="auto" w:fill="auto"/>
            <w:noWrap/>
            <w:vAlign w:val="center"/>
          </w:tcPr>
          <w:p w14:paraId="0A6DA6E8" w14:textId="1B4185C2"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0373A309" w14:textId="77777777" w:rsidTr="005B4523">
        <w:trPr>
          <w:trHeight w:val="63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0BCA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20E8A" w14:textId="77777777" w:rsidR="005B4523" w:rsidRPr="00CF173A" w:rsidRDefault="005B4523" w:rsidP="00152F86">
            <w:pPr>
              <w:spacing w:after="0" w:line="240" w:lineRule="auto"/>
              <w:rPr>
                <w:rFonts w:ascii="Times New Roman" w:eastAsia="Times New Roman" w:hAnsi="Times New Roman" w:cs="Times New Roman"/>
                <w:color w:val="000000"/>
                <w:sz w:val="20"/>
                <w:szCs w:val="20"/>
                <w:lang w:val="en-US"/>
              </w:rPr>
            </w:pPr>
            <w:r w:rsidRPr="00CF173A">
              <w:rPr>
                <w:rFonts w:ascii="Times New Roman" w:eastAsia="Times New Roman" w:hAnsi="Times New Roman" w:cs="Times New Roman"/>
                <w:color w:val="000000"/>
                <w:sz w:val="20"/>
                <w:szCs w:val="20"/>
                <w:lang w:val="en-US"/>
              </w:rPr>
              <w:t>COULTER DxH Cleaner (0.5L)  DxH 500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47CA1"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Предназначен для использования в качестве промывки гематологических анализаторов DxH500.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E04AD"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0,5 L/Уп.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65907"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26F3D" w14:textId="3BB52EE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216DA" w14:textId="30D636EE"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27301D14" w14:textId="77777777" w:rsidTr="005B4523">
        <w:trPr>
          <w:trHeight w:val="124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241CD"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103</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6E30B6C"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COULTER DxH Control  DxH 500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F39FFAF"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Контроль COULTER DxH Control  DxH 500 является гематологическим материалом контроля качества, используемым для отслеживания работы гематологических анализаторов DxH500 в сочетании с системой реагентов DxH500.</w:t>
            </w:r>
          </w:p>
        </w:tc>
        <w:tc>
          <w:tcPr>
            <w:tcW w:w="1429" w:type="dxa"/>
            <w:tcBorders>
              <w:top w:val="single" w:sz="4" w:space="0" w:color="auto"/>
              <w:left w:val="nil"/>
              <w:bottom w:val="single" w:sz="4" w:space="0" w:color="auto"/>
              <w:right w:val="single" w:sz="4" w:space="0" w:color="000000"/>
            </w:tcBorders>
            <w:shd w:val="clear" w:color="auto" w:fill="auto"/>
            <w:noWrap/>
            <w:vAlign w:val="center"/>
            <w:hideMark/>
          </w:tcPr>
          <w:p w14:paraId="2F12A10F"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8B99709"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6</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2E42544" w14:textId="250613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7651E3" w14:textId="75258F40"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r w:rsidR="005B4523" w:rsidRPr="00CF173A" w14:paraId="392C3A78" w14:textId="77777777" w:rsidTr="005B4523">
        <w:trPr>
          <w:trHeight w:val="12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847CB"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lastRenderedPageBreak/>
              <w:t>104</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28E7" w14:textId="77777777" w:rsidR="005B4523" w:rsidRPr="00CF173A" w:rsidRDefault="005B4523" w:rsidP="00152F86">
            <w:pPr>
              <w:spacing w:after="0" w:line="240" w:lineRule="auto"/>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COULTER DxH Calibrator  DxH 500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8E23C" w14:textId="77777777" w:rsidR="005B4523" w:rsidRPr="00CF173A" w:rsidRDefault="005B4523" w:rsidP="00152F86">
            <w:pPr>
              <w:spacing w:after="0" w:line="240" w:lineRule="auto"/>
              <w:jc w:val="both"/>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Калибратор COULTER DxH Calibrator  DxH 500 предназначен для определения коэффициентов калибровки гематологических анализаторов серии DxH 500 только при использовании совместно с системой реагентов DxH 500.</w:t>
            </w:r>
          </w:p>
        </w:tc>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FA1B" w14:textId="77777777" w:rsidR="005B4523" w:rsidRPr="00CF173A" w:rsidRDefault="005B4523" w:rsidP="00152F86">
            <w:pPr>
              <w:spacing w:after="0" w:line="240" w:lineRule="auto"/>
              <w:jc w:val="center"/>
              <w:rPr>
                <w:rFonts w:ascii="Times New Roman" w:eastAsia="Times New Roman" w:hAnsi="Times New Roman" w:cs="Times New Roman"/>
                <w:sz w:val="20"/>
                <w:szCs w:val="20"/>
              </w:rPr>
            </w:pPr>
            <w:r w:rsidRPr="00CF173A">
              <w:rPr>
                <w:rFonts w:ascii="Times New Roman" w:eastAsia="Times New Roman" w:hAnsi="Times New Roman" w:cs="Times New Roman"/>
                <w:sz w:val="20"/>
                <w:szCs w:val="20"/>
              </w:rPr>
              <w:t>Уп.</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9D46" w14:textId="77777777"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CF173A">
              <w:rPr>
                <w:rFonts w:ascii="Times New Roman" w:eastAsia="Times New Roman" w:hAnsi="Times New Roman" w:cs="Times New Roman"/>
                <w:color w:val="000000"/>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C5A80" w14:textId="448BA363"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hAnsi="Times New Roman" w:cs="Times New Roman"/>
                <w:color w:val="000000"/>
                <w:sz w:val="20"/>
                <w:szCs w:val="20"/>
              </w:rPr>
              <w:t xml:space="preserve">Начало поставки </w:t>
            </w:r>
            <w:r>
              <w:rPr>
                <w:rFonts w:ascii="Times New Roman" w:hAnsi="Times New Roman" w:cs="Times New Roman"/>
                <w:color w:val="000000"/>
                <w:sz w:val="20"/>
                <w:szCs w:val="20"/>
              </w:rPr>
              <w:t xml:space="preserve">с 1 января 2025 года </w:t>
            </w:r>
            <w:r w:rsidRPr="002C39B5">
              <w:rPr>
                <w:rFonts w:ascii="Times New Roman" w:hAnsi="Times New Roman" w:cs="Times New Roman"/>
                <w:color w:val="000000"/>
                <w:sz w:val="20"/>
                <w:szCs w:val="20"/>
              </w:rPr>
              <w:t>на основании заявки Заказчика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B2B3" w14:textId="3C07D951" w:rsidR="005B4523" w:rsidRPr="00CF173A" w:rsidRDefault="005B4523" w:rsidP="00152F86">
            <w:pPr>
              <w:spacing w:after="0" w:line="240" w:lineRule="auto"/>
              <w:jc w:val="center"/>
              <w:rPr>
                <w:rFonts w:ascii="Times New Roman" w:eastAsia="Times New Roman" w:hAnsi="Times New Roman" w:cs="Times New Roman"/>
                <w:color w:val="000000"/>
                <w:sz w:val="20"/>
                <w:szCs w:val="20"/>
              </w:rPr>
            </w:pPr>
            <w:r w:rsidRPr="002C39B5">
              <w:rPr>
                <w:rFonts w:ascii="Times New Roman" w:eastAsia="Times New Roman" w:hAnsi="Times New Roman" w:cs="Times New Roman"/>
                <w:color w:val="000000"/>
                <w:sz w:val="20"/>
                <w:szCs w:val="20"/>
              </w:rPr>
              <w:t xml:space="preserve">г. Алматы, </w:t>
            </w:r>
            <w:r w:rsidRPr="002C39B5">
              <w:rPr>
                <w:rFonts w:ascii="Times New Roman" w:eastAsia="Times New Roman" w:hAnsi="Times New Roman" w:cs="Times New Roman"/>
                <w:color w:val="000000"/>
                <w:sz w:val="20"/>
                <w:szCs w:val="20"/>
              </w:rPr>
              <w:br/>
              <w:t>пр. Абая, 91</w:t>
            </w:r>
          </w:p>
        </w:tc>
      </w:tr>
    </w:tbl>
    <w:p w14:paraId="4237C2D5" w14:textId="77777777" w:rsidR="005B4523" w:rsidRPr="002C39B5" w:rsidRDefault="005B4523" w:rsidP="00282A29">
      <w:pPr>
        <w:pStyle w:val="ab"/>
        <w:jc w:val="both"/>
        <w:rPr>
          <w:rFonts w:ascii="Times New Roman" w:eastAsia="Times New Roman" w:hAnsi="Times New Roman" w:cs="Times New Roman"/>
          <w:sz w:val="20"/>
          <w:szCs w:val="20"/>
        </w:rPr>
      </w:pPr>
    </w:p>
    <w:p w14:paraId="5C7C0703" w14:textId="77777777" w:rsidR="00282A29" w:rsidRPr="002C39B5" w:rsidRDefault="00282A29" w:rsidP="005B4523">
      <w:pPr>
        <w:spacing w:after="0" w:line="240" w:lineRule="auto"/>
        <w:rPr>
          <w:rFonts w:ascii="Times New Roman" w:eastAsia="Times New Roman" w:hAnsi="Times New Roman" w:cs="Times New Roman"/>
          <w:b/>
          <w:sz w:val="20"/>
          <w:szCs w:val="20"/>
        </w:rPr>
      </w:pPr>
    </w:p>
    <w:p w14:paraId="78AA114F" w14:textId="77777777" w:rsidR="00282A29" w:rsidRPr="002C39B5" w:rsidRDefault="00282A29" w:rsidP="00282A29">
      <w:pPr>
        <w:pStyle w:val="a5"/>
        <w:tabs>
          <w:tab w:val="left" w:pos="-284"/>
        </w:tabs>
        <w:ind w:left="0" w:right="-425"/>
        <w:jc w:val="both"/>
        <w:rPr>
          <w:spacing w:val="-2"/>
          <w:sz w:val="20"/>
          <w:szCs w:val="20"/>
        </w:rPr>
      </w:pPr>
      <w:r w:rsidRPr="002C39B5">
        <w:rPr>
          <w:spacing w:val="3"/>
          <w:sz w:val="20"/>
          <w:szCs w:val="20"/>
        </w:rPr>
        <w:t>Ф.И.О., должность и подпись</w:t>
      </w:r>
      <w:r w:rsidRPr="002C39B5">
        <w:rPr>
          <w:spacing w:val="-2"/>
          <w:sz w:val="20"/>
          <w:szCs w:val="20"/>
        </w:rPr>
        <w:t xml:space="preserve"> первого руководителя</w:t>
      </w:r>
    </w:p>
    <w:p w14:paraId="1DCB6991" w14:textId="2000934F" w:rsidR="00282A29" w:rsidRPr="00687037" w:rsidRDefault="00282A29" w:rsidP="00687037">
      <w:pPr>
        <w:pStyle w:val="a5"/>
        <w:tabs>
          <w:tab w:val="left" w:pos="-284"/>
        </w:tabs>
        <w:ind w:left="0" w:right="-425"/>
        <w:jc w:val="both"/>
        <w:rPr>
          <w:sz w:val="20"/>
          <w:szCs w:val="20"/>
        </w:rPr>
      </w:pPr>
      <w:r w:rsidRPr="002C39B5">
        <w:rPr>
          <w:spacing w:val="-2"/>
          <w:sz w:val="20"/>
          <w:szCs w:val="20"/>
        </w:rPr>
        <w:t>м.п. (при наличии</w:t>
      </w:r>
      <w:r w:rsidR="00687037">
        <w:rPr>
          <w:spacing w:val="-2"/>
          <w:sz w:val="20"/>
          <w:szCs w:val="20"/>
        </w:rPr>
        <w:t>)</w:t>
      </w:r>
      <w:bookmarkStart w:id="0" w:name="_GoBack"/>
      <w:bookmarkEnd w:id="0"/>
    </w:p>
    <w:sectPr w:rsidR="00282A29" w:rsidRPr="00687037" w:rsidSect="00007CB2">
      <w:footerReference w:type="even" r:id="rId11"/>
      <w:footerReference w:type="default" r:id="rId12"/>
      <w:pgSz w:w="16838" w:h="11906" w:orient="landscape"/>
      <w:pgMar w:top="1418" w:right="567"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9CD89" w14:textId="77777777" w:rsidR="003F6F06" w:rsidRDefault="003F6F06">
      <w:pPr>
        <w:spacing w:after="0" w:line="240" w:lineRule="auto"/>
      </w:pPr>
      <w:r>
        <w:separator/>
      </w:r>
    </w:p>
  </w:endnote>
  <w:endnote w:type="continuationSeparator" w:id="0">
    <w:p w14:paraId="0648BC58" w14:textId="77777777" w:rsidR="003F6F06" w:rsidRDefault="003F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32A72" w14:textId="77777777" w:rsidR="00921627" w:rsidRDefault="00921627"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77200A70" w14:textId="77777777" w:rsidR="00921627" w:rsidRDefault="009216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D09A1" w14:textId="77777777" w:rsidR="00921627" w:rsidRPr="00953DB1" w:rsidRDefault="00921627"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sidR="005B4523">
      <w:rPr>
        <w:rStyle w:val="a9"/>
        <w:rFonts w:eastAsiaTheme="majorEastAsia"/>
        <w:noProof/>
        <w:sz w:val="20"/>
        <w:szCs w:val="20"/>
      </w:rPr>
      <w:t>23</w:t>
    </w:r>
    <w:r w:rsidRPr="00953DB1">
      <w:rPr>
        <w:rStyle w:val="a9"/>
        <w:rFonts w:eastAsiaTheme="majorEastAsia"/>
        <w:sz w:val="20"/>
        <w:szCs w:val="20"/>
      </w:rPr>
      <w:fldChar w:fldCharType="end"/>
    </w:r>
  </w:p>
  <w:p w14:paraId="4BE70901" w14:textId="77777777" w:rsidR="00921627" w:rsidRDefault="0092162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86719" w14:textId="77777777" w:rsidR="00921627" w:rsidRDefault="00921627" w:rsidP="004E3952">
    <w:pPr>
      <w:pStyle w:val="a7"/>
      <w:framePr w:wrap="around" w:vAnchor="text" w:hAnchor="margin" w:xAlign="center" w:y="1"/>
      <w:rPr>
        <w:rStyle w:val="a9"/>
        <w:rFonts w:eastAsiaTheme="majorEastAsia"/>
      </w:rPr>
    </w:pPr>
    <w:r>
      <w:rPr>
        <w:rStyle w:val="a9"/>
        <w:rFonts w:eastAsiaTheme="majorEastAsia"/>
      </w:rPr>
      <w:fldChar w:fldCharType="begin"/>
    </w:r>
    <w:r>
      <w:rPr>
        <w:rStyle w:val="a9"/>
        <w:rFonts w:eastAsiaTheme="majorEastAsia"/>
      </w:rPr>
      <w:instrText xml:space="preserve">PAGE  </w:instrText>
    </w:r>
    <w:r>
      <w:rPr>
        <w:rStyle w:val="a9"/>
        <w:rFonts w:eastAsiaTheme="majorEastAsia"/>
      </w:rPr>
      <w:fldChar w:fldCharType="separate"/>
    </w:r>
    <w:r>
      <w:rPr>
        <w:rStyle w:val="a9"/>
        <w:rFonts w:eastAsiaTheme="majorEastAsia"/>
        <w:noProof/>
      </w:rPr>
      <w:t>2</w:t>
    </w:r>
    <w:r>
      <w:rPr>
        <w:rStyle w:val="a9"/>
        <w:rFonts w:eastAsiaTheme="majorEastAsia"/>
      </w:rPr>
      <w:fldChar w:fldCharType="end"/>
    </w:r>
  </w:p>
  <w:p w14:paraId="4647F53C" w14:textId="77777777" w:rsidR="00921627" w:rsidRDefault="0092162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FCA9A" w14:textId="77777777" w:rsidR="00921627" w:rsidRPr="00953DB1" w:rsidRDefault="00921627" w:rsidP="004E3952">
    <w:pPr>
      <w:pStyle w:val="a7"/>
      <w:framePr w:wrap="around" w:vAnchor="text" w:hAnchor="margin" w:xAlign="center" w:y="1"/>
      <w:rPr>
        <w:rStyle w:val="a9"/>
        <w:rFonts w:eastAsiaTheme="majorEastAsia"/>
        <w:sz w:val="20"/>
        <w:szCs w:val="20"/>
      </w:rPr>
    </w:pPr>
    <w:r w:rsidRPr="00953DB1">
      <w:rPr>
        <w:rStyle w:val="a9"/>
        <w:rFonts w:eastAsiaTheme="majorEastAsia"/>
        <w:sz w:val="20"/>
        <w:szCs w:val="20"/>
      </w:rPr>
      <w:fldChar w:fldCharType="begin"/>
    </w:r>
    <w:r w:rsidRPr="00953DB1">
      <w:rPr>
        <w:rStyle w:val="a9"/>
        <w:rFonts w:eastAsiaTheme="majorEastAsia"/>
        <w:sz w:val="20"/>
        <w:szCs w:val="20"/>
      </w:rPr>
      <w:instrText xml:space="preserve">PAGE  </w:instrText>
    </w:r>
    <w:r w:rsidRPr="00953DB1">
      <w:rPr>
        <w:rStyle w:val="a9"/>
        <w:rFonts w:eastAsiaTheme="majorEastAsia"/>
        <w:sz w:val="20"/>
        <w:szCs w:val="20"/>
      </w:rPr>
      <w:fldChar w:fldCharType="separate"/>
    </w:r>
    <w:r w:rsidR="005B4523">
      <w:rPr>
        <w:rStyle w:val="a9"/>
        <w:rFonts w:eastAsiaTheme="majorEastAsia"/>
        <w:noProof/>
        <w:sz w:val="20"/>
        <w:szCs w:val="20"/>
      </w:rPr>
      <w:t>24</w:t>
    </w:r>
    <w:r w:rsidRPr="00953DB1">
      <w:rPr>
        <w:rStyle w:val="a9"/>
        <w:rFonts w:eastAsiaTheme="majorEastAsia"/>
        <w:sz w:val="20"/>
        <w:szCs w:val="20"/>
      </w:rPr>
      <w:fldChar w:fldCharType="end"/>
    </w:r>
  </w:p>
  <w:p w14:paraId="3DBC4778" w14:textId="77777777" w:rsidR="00921627" w:rsidRDefault="009216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540C0" w14:textId="77777777" w:rsidR="003F6F06" w:rsidRDefault="003F6F06">
      <w:pPr>
        <w:spacing w:after="0" w:line="240" w:lineRule="auto"/>
      </w:pPr>
      <w:r>
        <w:separator/>
      </w:r>
    </w:p>
  </w:footnote>
  <w:footnote w:type="continuationSeparator" w:id="0">
    <w:p w14:paraId="7A1BCC8B" w14:textId="77777777" w:rsidR="003F6F06" w:rsidRDefault="003F6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4722C4D"/>
    <w:multiLevelType w:val="hybridMultilevel"/>
    <w:tmpl w:val="2E20EBB2"/>
    <w:lvl w:ilvl="0" w:tplc="8F7C0E36">
      <w:start w:val="1"/>
      <w:numFmt w:val="bullet"/>
      <w:lvlText w:val=""/>
      <w:lvlJc w:val="left"/>
      <w:pPr>
        <w:tabs>
          <w:tab w:val="num" w:pos="720"/>
        </w:tabs>
        <w:ind w:left="720" w:hanging="360"/>
      </w:pPr>
      <w:rPr>
        <w:rFonts w:ascii="Webdings" w:hAnsi="Webdings" w:hint="default"/>
        <w:color w:val="3399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8716A5"/>
    <w:multiLevelType w:val="multilevel"/>
    <w:tmpl w:val="7AB27138"/>
    <w:lvl w:ilvl="0">
      <w:start w:val="4"/>
      <w:numFmt w:val="decimal"/>
      <w:lvlText w:val="%1."/>
      <w:lvlJc w:val="left"/>
      <w:pPr>
        <w:ind w:left="75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B926E3"/>
    <w:multiLevelType w:val="hybridMultilevel"/>
    <w:tmpl w:val="0C58F7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434569"/>
    <w:multiLevelType w:val="hybridMultilevel"/>
    <w:tmpl w:val="0C440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FCAABF06">
      <w:start w:val="1"/>
      <w:numFmt w:val="decimal"/>
      <w:lvlText w:val="%4."/>
      <w:lvlJc w:val="left"/>
      <w:pPr>
        <w:ind w:left="2880" w:hanging="360"/>
      </w:pPr>
      <w:rPr>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55AEE"/>
    <w:multiLevelType w:val="hybridMultilevel"/>
    <w:tmpl w:val="284C7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A6317"/>
    <w:multiLevelType w:val="multilevel"/>
    <w:tmpl w:val="6100981A"/>
    <w:lvl w:ilvl="0">
      <w:start w:val="4"/>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2A6A5202"/>
    <w:multiLevelType w:val="hybridMultilevel"/>
    <w:tmpl w:val="C3540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302E2"/>
    <w:multiLevelType w:val="hybridMultilevel"/>
    <w:tmpl w:val="BCAA5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80AD6"/>
    <w:multiLevelType w:val="hybridMultilevel"/>
    <w:tmpl w:val="E81638BC"/>
    <w:lvl w:ilvl="0" w:tplc="4594C4BA">
      <w:start w:val="3"/>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2">
    <w:nsid w:val="3DA94D57"/>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3">
    <w:nsid w:val="405F504C"/>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nsid w:val="47345822"/>
    <w:multiLevelType w:val="hybridMultilevel"/>
    <w:tmpl w:val="5FE43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F31393"/>
    <w:multiLevelType w:val="hybridMultilevel"/>
    <w:tmpl w:val="56C660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AD4A27"/>
    <w:multiLevelType w:val="hybridMultilevel"/>
    <w:tmpl w:val="ED903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969A1"/>
    <w:multiLevelType w:val="multilevel"/>
    <w:tmpl w:val="7AB27138"/>
    <w:lvl w:ilvl="0">
      <w:start w:val="4"/>
      <w:numFmt w:val="decimal"/>
      <w:lvlText w:val="%1."/>
      <w:lvlJc w:val="left"/>
      <w:pPr>
        <w:ind w:left="502" w:hanging="360"/>
      </w:pPr>
      <w:rPr>
        <w:rFonts w:hint="default"/>
      </w:rPr>
    </w:lvl>
    <w:lvl w:ilvl="1">
      <w:start w:val="1"/>
      <w:numFmt w:val="decimal"/>
      <w:isLgl/>
      <w:lvlText w:val="%1.%2."/>
      <w:lvlJc w:val="left"/>
      <w:pPr>
        <w:ind w:left="11" w:hanging="360"/>
      </w:pPr>
      <w:rPr>
        <w:rFonts w:hint="default"/>
      </w:rPr>
    </w:lvl>
    <w:lvl w:ilvl="2">
      <w:start w:val="1"/>
      <w:numFmt w:val="decimal"/>
      <w:isLgl/>
      <w:lvlText w:val="%1.%2.%3."/>
      <w:lvlJc w:val="left"/>
      <w:pPr>
        <w:ind w:left="371" w:hanging="720"/>
      </w:pPr>
      <w:rPr>
        <w:rFonts w:hint="default"/>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8">
    <w:nsid w:val="58754A0F"/>
    <w:multiLevelType w:val="hybridMultilevel"/>
    <w:tmpl w:val="E146D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76C5F"/>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0">
    <w:nsid w:val="5FE469C2"/>
    <w:multiLevelType w:val="multilevel"/>
    <w:tmpl w:val="109C8C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60060FD3"/>
    <w:multiLevelType w:val="hybridMultilevel"/>
    <w:tmpl w:val="2F008310"/>
    <w:lvl w:ilvl="0" w:tplc="623E420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601FB6"/>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3">
    <w:nsid w:val="64765404"/>
    <w:multiLevelType w:val="hybridMultilevel"/>
    <w:tmpl w:val="3EF837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7C36B6"/>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5">
    <w:nsid w:val="77FF41CE"/>
    <w:multiLevelType w:val="multilevel"/>
    <w:tmpl w:val="9A9272E0"/>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6">
    <w:nsid w:val="783A2CB5"/>
    <w:multiLevelType w:val="hybridMultilevel"/>
    <w:tmpl w:val="1A429D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3002FD"/>
    <w:multiLevelType w:val="hybridMultilevel"/>
    <w:tmpl w:val="D578136E"/>
    <w:lvl w:ilvl="0" w:tplc="DDDC060C">
      <w:start w:val="1"/>
      <w:numFmt w:val="decimal"/>
      <w:lvlText w:val="%1."/>
      <w:lvlJc w:val="left"/>
      <w:pPr>
        <w:ind w:left="1353" w:hanging="360"/>
      </w:pPr>
      <w:rPr>
        <w:b w:val="0"/>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20"/>
  </w:num>
  <w:num w:numId="2">
    <w:abstractNumId w:val="21"/>
  </w:num>
  <w:num w:numId="3">
    <w:abstractNumId w:val="6"/>
  </w:num>
  <w:num w:numId="4">
    <w:abstractNumId w:val="23"/>
  </w:num>
  <w:num w:numId="5">
    <w:abstractNumId w:val="10"/>
  </w:num>
  <w:num w:numId="6">
    <w:abstractNumId w:val="27"/>
  </w:num>
  <w:num w:numId="7">
    <w:abstractNumId w:val="22"/>
  </w:num>
  <w:num w:numId="8">
    <w:abstractNumId w:val="15"/>
  </w:num>
  <w:num w:numId="9">
    <w:abstractNumId w:val="24"/>
  </w:num>
  <w:num w:numId="10">
    <w:abstractNumId w:val="17"/>
  </w:num>
  <w:num w:numId="11">
    <w:abstractNumId w:val="5"/>
  </w:num>
  <w:num w:numId="12">
    <w:abstractNumId w:val="25"/>
  </w:num>
  <w:num w:numId="13">
    <w:abstractNumId w:val="4"/>
  </w:num>
  <w:num w:numId="14">
    <w:abstractNumId w:val="8"/>
  </w:num>
  <w:num w:numId="15">
    <w:abstractNumId w:val="11"/>
  </w:num>
  <w:num w:numId="16">
    <w:abstractNumId w:val="19"/>
  </w:num>
  <w:num w:numId="17">
    <w:abstractNumId w:val="13"/>
  </w:num>
  <w:num w:numId="18">
    <w:abstractNumId w:val="12"/>
  </w:num>
  <w:num w:numId="19">
    <w:abstractNumId w:val="3"/>
  </w:num>
  <w:num w:numId="20">
    <w:abstractNumId w:val="7"/>
  </w:num>
  <w:num w:numId="21">
    <w:abstractNumId w:val="16"/>
  </w:num>
  <w:num w:numId="22">
    <w:abstractNumId w:val="0"/>
  </w:num>
  <w:num w:numId="23">
    <w:abstractNumId w:val="1"/>
  </w:num>
  <w:num w:numId="24">
    <w:abstractNumId w:val="2"/>
  </w:num>
  <w:num w:numId="25">
    <w:abstractNumId w:val="26"/>
  </w:num>
  <w:num w:numId="26">
    <w:abstractNumId w:val="14"/>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2B1"/>
    <w:rsid w:val="0000227C"/>
    <w:rsid w:val="00003567"/>
    <w:rsid w:val="00007CB2"/>
    <w:rsid w:val="000156EE"/>
    <w:rsid w:val="000238E1"/>
    <w:rsid w:val="0003079B"/>
    <w:rsid w:val="00032E4B"/>
    <w:rsid w:val="0003384A"/>
    <w:rsid w:val="000412F2"/>
    <w:rsid w:val="00041741"/>
    <w:rsid w:val="00046CA3"/>
    <w:rsid w:val="0004743C"/>
    <w:rsid w:val="000503A1"/>
    <w:rsid w:val="000555DD"/>
    <w:rsid w:val="00056C0C"/>
    <w:rsid w:val="000572F9"/>
    <w:rsid w:val="00060D1A"/>
    <w:rsid w:val="0006103C"/>
    <w:rsid w:val="0006452C"/>
    <w:rsid w:val="00072127"/>
    <w:rsid w:val="0007225B"/>
    <w:rsid w:val="00080B2E"/>
    <w:rsid w:val="00085EA4"/>
    <w:rsid w:val="000866CA"/>
    <w:rsid w:val="00090F4F"/>
    <w:rsid w:val="000A6CDB"/>
    <w:rsid w:val="000B438C"/>
    <w:rsid w:val="000C1839"/>
    <w:rsid w:val="000C29E2"/>
    <w:rsid w:val="000C3EA6"/>
    <w:rsid w:val="000C453D"/>
    <w:rsid w:val="000D0D82"/>
    <w:rsid w:val="000D1188"/>
    <w:rsid w:val="000F176D"/>
    <w:rsid w:val="000F2EDC"/>
    <w:rsid w:val="000F55B6"/>
    <w:rsid w:val="00103154"/>
    <w:rsid w:val="00105225"/>
    <w:rsid w:val="00106DB6"/>
    <w:rsid w:val="0011593C"/>
    <w:rsid w:val="00130362"/>
    <w:rsid w:val="00130AF2"/>
    <w:rsid w:val="00133754"/>
    <w:rsid w:val="0013659D"/>
    <w:rsid w:val="00136C5C"/>
    <w:rsid w:val="00137C17"/>
    <w:rsid w:val="00146F57"/>
    <w:rsid w:val="00152C29"/>
    <w:rsid w:val="001571CA"/>
    <w:rsid w:val="00167986"/>
    <w:rsid w:val="00170370"/>
    <w:rsid w:val="001873CF"/>
    <w:rsid w:val="0019475C"/>
    <w:rsid w:val="001A16E2"/>
    <w:rsid w:val="001A2D09"/>
    <w:rsid w:val="001A3392"/>
    <w:rsid w:val="001B0000"/>
    <w:rsid w:val="001B18FA"/>
    <w:rsid w:val="001B28D4"/>
    <w:rsid w:val="001B4D84"/>
    <w:rsid w:val="001C7128"/>
    <w:rsid w:val="001E1676"/>
    <w:rsid w:val="001F03DB"/>
    <w:rsid w:val="001F268B"/>
    <w:rsid w:val="001F5415"/>
    <w:rsid w:val="001F54A9"/>
    <w:rsid w:val="002053D9"/>
    <w:rsid w:val="00206450"/>
    <w:rsid w:val="002108EB"/>
    <w:rsid w:val="00212173"/>
    <w:rsid w:val="002141E4"/>
    <w:rsid w:val="00220BF2"/>
    <w:rsid w:val="0022237A"/>
    <w:rsid w:val="002242E4"/>
    <w:rsid w:val="00231B05"/>
    <w:rsid w:val="00233F8E"/>
    <w:rsid w:val="00234231"/>
    <w:rsid w:val="002412E8"/>
    <w:rsid w:val="0024359B"/>
    <w:rsid w:val="00243649"/>
    <w:rsid w:val="002454E7"/>
    <w:rsid w:val="00247801"/>
    <w:rsid w:val="002506A7"/>
    <w:rsid w:val="00251297"/>
    <w:rsid w:val="00251496"/>
    <w:rsid w:val="00251694"/>
    <w:rsid w:val="0026660D"/>
    <w:rsid w:val="00282A29"/>
    <w:rsid w:val="0028601C"/>
    <w:rsid w:val="002864BA"/>
    <w:rsid w:val="002A2A46"/>
    <w:rsid w:val="002A3434"/>
    <w:rsid w:val="002B56A4"/>
    <w:rsid w:val="002B7944"/>
    <w:rsid w:val="002C09C8"/>
    <w:rsid w:val="002C1333"/>
    <w:rsid w:val="002C1F3C"/>
    <w:rsid w:val="002C39B5"/>
    <w:rsid w:val="002D3AA2"/>
    <w:rsid w:val="002D71FF"/>
    <w:rsid w:val="002E4AC6"/>
    <w:rsid w:val="002F7B02"/>
    <w:rsid w:val="00303E91"/>
    <w:rsid w:val="00305B08"/>
    <w:rsid w:val="0031182B"/>
    <w:rsid w:val="003322A1"/>
    <w:rsid w:val="00334D40"/>
    <w:rsid w:val="00352BD7"/>
    <w:rsid w:val="0035557B"/>
    <w:rsid w:val="00375E64"/>
    <w:rsid w:val="003860F4"/>
    <w:rsid w:val="00386881"/>
    <w:rsid w:val="003A6AB5"/>
    <w:rsid w:val="003B22CD"/>
    <w:rsid w:val="003B7B77"/>
    <w:rsid w:val="003C56E5"/>
    <w:rsid w:val="003D7C4E"/>
    <w:rsid w:val="003E5E62"/>
    <w:rsid w:val="003F5C4C"/>
    <w:rsid w:val="003F6F06"/>
    <w:rsid w:val="0040147C"/>
    <w:rsid w:val="00405290"/>
    <w:rsid w:val="00406C3C"/>
    <w:rsid w:val="0040713B"/>
    <w:rsid w:val="00407D37"/>
    <w:rsid w:val="004208A2"/>
    <w:rsid w:val="00420DCD"/>
    <w:rsid w:val="0043274B"/>
    <w:rsid w:val="004361EB"/>
    <w:rsid w:val="0043674D"/>
    <w:rsid w:val="004414F2"/>
    <w:rsid w:val="00441709"/>
    <w:rsid w:val="00445325"/>
    <w:rsid w:val="00450C30"/>
    <w:rsid w:val="00456ACB"/>
    <w:rsid w:val="00471DE0"/>
    <w:rsid w:val="00472DDF"/>
    <w:rsid w:val="0047756A"/>
    <w:rsid w:val="00477753"/>
    <w:rsid w:val="00482A6E"/>
    <w:rsid w:val="00485600"/>
    <w:rsid w:val="004A22FC"/>
    <w:rsid w:val="004A4742"/>
    <w:rsid w:val="004B3985"/>
    <w:rsid w:val="004B5A59"/>
    <w:rsid w:val="004B67FB"/>
    <w:rsid w:val="004D6395"/>
    <w:rsid w:val="004E2303"/>
    <w:rsid w:val="004E3952"/>
    <w:rsid w:val="004E4F29"/>
    <w:rsid w:val="004E78BB"/>
    <w:rsid w:val="004F1D2B"/>
    <w:rsid w:val="004F4C55"/>
    <w:rsid w:val="00507AD9"/>
    <w:rsid w:val="0051262D"/>
    <w:rsid w:val="00522D42"/>
    <w:rsid w:val="00537D20"/>
    <w:rsid w:val="0054172C"/>
    <w:rsid w:val="00552110"/>
    <w:rsid w:val="00552659"/>
    <w:rsid w:val="005657CB"/>
    <w:rsid w:val="00567F8A"/>
    <w:rsid w:val="005711D8"/>
    <w:rsid w:val="005729B5"/>
    <w:rsid w:val="00586104"/>
    <w:rsid w:val="005937A3"/>
    <w:rsid w:val="005A61FA"/>
    <w:rsid w:val="005B4523"/>
    <w:rsid w:val="005B4630"/>
    <w:rsid w:val="005B5889"/>
    <w:rsid w:val="005C64F4"/>
    <w:rsid w:val="005D0D1B"/>
    <w:rsid w:val="005D4D2D"/>
    <w:rsid w:val="005D52D5"/>
    <w:rsid w:val="005D6956"/>
    <w:rsid w:val="00612E8B"/>
    <w:rsid w:val="006177C1"/>
    <w:rsid w:val="00620CE7"/>
    <w:rsid w:val="00622D8E"/>
    <w:rsid w:val="00624EC3"/>
    <w:rsid w:val="006304E9"/>
    <w:rsid w:val="00632E6E"/>
    <w:rsid w:val="00636C5C"/>
    <w:rsid w:val="006411F3"/>
    <w:rsid w:val="00651CC1"/>
    <w:rsid w:val="006534BD"/>
    <w:rsid w:val="0065417F"/>
    <w:rsid w:val="0065544A"/>
    <w:rsid w:val="00655D06"/>
    <w:rsid w:val="00684D74"/>
    <w:rsid w:val="00687037"/>
    <w:rsid w:val="006A4FBC"/>
    <w:rsid w:val="006A797F"/>
    <w:rsid w:val="006C1479"/>
    <w:rsid w:val="006D7E07"/>
    <w:rsid w:val="006E40EF"/>
    <w:rsid w:val="006E5643"/>
    <w:rsid w:val="006F4206"/>
    <w:rsid w:val="0070485B"/>
    <w:rsid w:val="00712FF8"/>
    <w:rsid w:val="007169C7"/>
    <w:rsid w:val="00732756"/>
    <w:rsid w:val="007445EF"/>
    <w:rsid w:val="00753041"/>
    <w:rsid w:val="00754387"/>
    <w:rsid w:val="00763E2A"/>
    <w:rsid w:val="0076790C"/>
    <w:rsid w:val="00782220"/>
    <w:rsid w:val="007870DD"/>
    <w:rsid w:val="0079317D"/>
    <w:rsid w:val="00793F6D"/>
    <w:rsid w:val="00794FE1"/>
    <w:rsid w:val="00796DA4"/>
    <w:rsid w:val="007A1A83"/>
    <w:rsid w:val="007A7EA2"/>
    <w:rsid w:val="007D5EF7"/>
    <w:rsid w:val="007D6521"/>
    <w:rsid w:val="007F150E"/>
    <w:rsid w:val="008018EF"/>
    <w:rsid w:val="008112E8"/>
    <w:rsid w:val="00816879"/>
    <w:rsid w:val="008303E4"/>
    <w:rsid w:val="00830E9C"/>
    <w:rsid w:val="0083180B"/>
    <w:rsid w:val="00840EB9"/>
    <w:rsid w:val="00844005"/>
    <w:rsid w:val="0084421E"/>
    <w:rsid w:val="008468F1"/>
    <w:rsid w:val="00864DA5"/>
    <w:rsid w:val="00865C81"/>
    <w:rsid w:val="00865E2F"/>
    <w:rsid w:val="00872533"/>
    <w:rsid w:val="00876B37"/>
    <w:rsid w:val="00894380"/>
    <w:rsid w:val="008A2889"/>
    <w:rsid w:val="008B0F66"/>
    <w:rsid w:val="008B527E"/>
    <w:rsid w:val="008C16C4"/>
    <w:rsid w:val="008C4FBA"/>
    <w:rsid w:val="008D297B"/>
    <w:rsid w:val="008E3EFB"/>
    <w:rsid w:val="008E4F2B"/>
    <w:rsid w:val="008E55FD"/>
    <w:rsid w:val="008E6D36"/>
    <w:rsid w:val="008F7170"/>
    <w:rsid w:val="008F7404"/>
    <w:rsid w:val="009104D7"/>
    <w:rsid w:val="00911C0A"/>
    <w:rsid w:val="00912C4E"/>
    <w:rsid w:val="00916F04"/>
    <w:rsid w:val="00921436"/>
    <w:rsid w:val="00921627"/>
    <w:rsid w:val="00933ED5"/>
    <w:rsid w:val="009437FA"/>
    <w:rsid w:val="0095056D"/>
    <w:rsid w:val="00952B55"/>
    <w:rsid w:val="00960693"/>
    <w:rsid w:val="009626F0"/>
    <w:rsid w:val="0096291A"/>
    <w:rsid w:val="00975EDC"/>
    <w:rsid w:val="009767A1"/>
    <w:rsid w:val="00976B1D"/>
    <w:rsid w:val="00985E3B"/>
    <w:rsid w:val="00995455"/>
    <w:rsid w:val="009A7CFC"/>
    <w:rsid w:val="009B3CBE"/>
    <w:rsid w:val="009C2DF2"/>
    <w:rsid w:val="009D16B2"/>
    <w:rsid w:val="009D3595"/>
    <w:rsid w:val="009E37B8"/>
    <w:rsid w:val="009F19A0"/>
    <w:rsid w:val="009F6833"/>
    <w:rsid w:val="00A0133A"/>
    <w:rsid w:val="00A15399"/>
    <w:rsid w:val="00A15B4E"/>
    <w:rsid w:val="00A15C7E"/>
    <w:rsid w:val="00A17AA0"/>
    <w:rsid w:val="00A3472C"/>
    <w:rsid w:val="00A37626"/>
    <w:rsid w:val="00A55555"/>
    <w:rsid w:val="00A70443"/>
    <w:rsid w:val="00A70C47"/>
    <w:rsid w:val="00A736DF"/>
    <w:rsid w:val="00A77F71"/>
    <w:rsid w:val="00AA345D"/>
    <w:rsid w:val="00AA5D5D"/>
    <w:rsid w:val="00AA6BD0"/>
    <w:rsid w:val="00AB3DBD"/>
    <w:rsid w:val="00AC489B"/>
    <w:rsid w:val="00AD5816"/>
    <w:rsid w:val="00AD743B"/>
    <w:rsid w:val="00AE5B58"/>
    <w:rsid w:val="00AF3706"/>
    <w:rsid w:val="00AF6B9C"/>
    <w:rsid w:val="00B05247"/>
    <w:rsid w:val="00B0700B"/>
    <w:rsid w:val="00B11FBB"/>
    <w:rsid w:val="00B1292E"/>
    <w:rsid w:val="00B15D80"/>
    <w:rsid w:val="00B241D8"/>
    <w:rsid w:val="00B264B5"/>
    <w:rsid w:val="00B34FC0"/>
    <w:rsid w:val="00B400BC"/>
    <w:rsid w:val="00B528CA"/>
    <w:rsid w:val="00B54F8A"/>
    <w:rsid w:val="00B636BB"/>
    <w:rsid w:val="00B67927"/>
    <w:rsid w:val="00B762A0"/>
    <w:rsid w:val="00B77AE9"/>
    <w:rsid w:val="00B77FAA"/>
    <w:rsid w:val="00B81560"/>
    <w:rsid w:val="00B82319"/>
    <w:rsid w:val="00B85591"/>
    <w:rsid w:val="00BA0339"/>
    <w:rsid w:val="00BA2D36"/>
    <w:rsid w:val="00BA47F6"/>
    <w:rsid w:val="00BB10B9"/>
    <w:rsid w:val="00BB3628"/>
    <w:rsid w:val="00BB781F"/>
    <w:rsid w:val="00BC3DFD"/>
    <w:rsid w:val="00BD1341"/>
    <w:rsid w:val="00BD530E"/>
    <w:rsid w:val="00BF0647"/>
    <w:rsid w:val="00BF09FC"/>
    <w:rsid w:val="00BF0B64"/>
    <w:rsid w:val="00BF1455"/>
    <w:rsid w:val="00BF35F9"/>
    <w:rsid w:val="00C04AB4"/>
    <w:rsid w:val="00C1082D"/>
    <w:rsid w:val="00C123ED"/>
    <w:rsid w:val="00C2437E"/>
    <w:rsid w:val="00C32015"/>
    <w:rsid w:val="00C33E8B"/>
    <w:rsid w:val="00C4690F"/>
    <w:rsid w:val="00C57A90"/>
    <w:rsid w:val="00C62D1E"/>
    <w:rsid w:val="00C64FF7"/>
    <w:rsid w:val="00C65436"/>
    <w:rsid w:val="00C770BC"/>
    <w:rsid w:val="00C816DB"/>
    <w:rsid w:val="00C83158"/>
    <w:rsid w:val="00C83EBA"/>
    <w:rsid w:val="00C85408"/>
    <w:rsid w:val="00C93BF9"/>
    <w:rsid w:val="00C93D2B"/>
    <w:rsid w:val="00C95F02"/>
    <w:rsid w:val="00CA0A9B"/>
    <w:rsid w:val="00CB6FED"/>
    <w:rsid w:val="00CC39DD"/>
    <w:rsid w:val="00CC6BD6"/>
    <w:rsid w:val="00CD0A1C"/>
    <w:rsid w:val="00CD3345"/>
    <w:rsid w:val="00CD5F84"/>
    <w:rsid w:val="00CF40E6"/>
    <w:rsid w:val="00CF5575"/>
    <w:rsid w:val="00CF6BFE"/>
    <w:rsid w:val="00D00B91"/>
    <w:rsid w:val="00D022B1"/>
    <w:rsid w:val="00D02AB9"/>
    <w:rsid w:val="00D03A4E"/>
    <w:rsid w:val="00D047AA"/>
    <w:rsid w:val="00D06F2C"/>
    <w:rsid w:val="00D31B74"/>
    <w:rsid w:val="00D35C7D"/>
    <w:rsid w:val="00D638B3"/>
    <w:rsid w:val="00D71DB6"/>
    <w:rsid w:val="00D828B6"/>
    <w:rsid w:val="00D9199C"/>
    <w:rsid w:val="00DB298B"/>
    <w:rsid w:val="00DB3CF7"/>
    <w:rsid w:val="00DC519E"/>
    <w:rsid w:val="00DC5A41"/>
    <w:rsid w:val="00DC5FE5"/>
    <w:rsid w:val="00DD26C4"/>
    <w:rsid w:val="00DD713B"/>
    <w:rsid w:val="00DF0DA0"/>
    <w:rsid w:val="00DF1455"/>
    <w:rsid w:val="00DF2454"/>
    <w:rsid w:val="00DF2AC2"/>
    <w:rsid w:val="00DF6711"/>
    <w:rsid w:val="00DF6A4A"/>
    <w:rsid w:val="00E005C9"/>
    <w:rsid w:val="00E06C87"/>
    <w:rsid w:val="00E133AC"/>
    <w:rsid w:val="00E1563F"/>
    <w:rsid w:val="00E15F73"/>
    <w:rsid w:val="00E21986"/>
    <w:rsid w:val="00E23C15"/>
    <w:rsid w:val="00E46DCF"/>
    <w:rsid w:val="00E4740C"/>
    <w:rsid w:val="00E521DF"/>
    <w:rsid w:val="00E667E9"/>
    <w:rsid w:val="00E67CB3"/>
    <w:rsid w:val="00E93282"/>
    <w:rsid w:val="00EA0F31"/>
    <w:rsid w:val="00EA2BFA"/>
    <w:rsid w:val="00EB4119"/>
    <w:rsid w:val="00EC707A"/>
    <w:rsid w:val="00EC7A56"/>
    <w:rsid w:val="00ED48A7"/>
    <w:rsid w:val="00EE1BD7"/>
    <w:rsid w:val="00EE1C6B"/>
    <w:rsid w:val="00EE2974"/>
    <w:rsid w:val="00EE5C0D"/>
    <w:rsid w:val="00EF0D1F"/>
    <w:rsid w:val="00EF733F"/>
    <w:rsid w:val="00F01427"/>
    <w:rsid w:val="00F0152A"/>
    <w:rsid w:val="00F02944"/>
    <w:rsid w:val="00F02F2D"/>
    <w:rsid w:val="00F14EB3"/>
    <w:rsid w:val="00F15E22"/>
    <w:rsid w:val="00F16722"/>
    <w:rsid w:val="00F2328F"/>
    <w:rsid w:val="00F233E5"/>
    <w:rsid w:val="00F36F51"/>
    <w:rsid w:val="00F44BD5"/>
    <w:rsid w:val="00F45613"/>
    <w:rsid w:val="00F4670E"/>
    <w:rsid w:val="00F46A79"/>
    <w:rsid w:val="00F5118B"/>
    <w:rsid w:val="00F5588E"/>
    <w:rsid w:val="00F55C85"/>
    <w:rsid w:val="00F572CA"/>
    <w:rsid w:val="00F619ED"/>
    <w:rsid w:val="00F666A2"/>
    <w:rsid w:val="00F66CF8"/>
    <w:rsid w:val="00F77352"/>
    <w:rsid w:val="00F843DD"/>
    <w:rsid w:val="00F862AF"/>
    <w:rsid w:val="00F865D9"/>
    <w:rsid w:val="00FA2B96"/>
    <w:rsid w:val="00FA3AED"/>
    <w:rsid w:val="00FA41C3"/>
    <w:rsid w:val="00FA5187"/>
    <w:rsid w:val="00FA6B6C"/>
    <w:rsid w:val="00FA76D5"/>
    <w:rsid w:val="00FB4BE9"/>
    <w:rsid w:val="00FB4CE4"/>
    <w:rsid w:val="00FC041F"/>
    <w:rsid w:val="00FC6948"/>
    <w:rsid w:val="00FC7EED"/>
    <w:rsid w:val="00FD0D78"/>
    <w:rsid w:val="00FD4565"/>
    <w:rsid w:val="00FD4B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3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8">
    <w:name w:val="Body Text"/>
    <w:basedOn w:val="a"/>
    <w:link w:val="af9"/>
    <w:unhideWhenUsed/>
    <w:rsid w:val="00A15399"/>
    <w:pPr>
      <w:spacing w:after="120"/>
    </w:pPr>
  </w:style>
  <w:style w:type="character" w:customStyle="1" w:styleId="af9">
    <w:name w:val="Основной текст Знак"/>
    <w:basedOn w:val="a0"/>
    <w:link w:val="af8"/>
    <w:uiPriority w:val="99"/>
    <w:rsid w:val="00A15399"/>
  </w:style>
  <w:style w:type="character" w:styleId="afa">
    <w:name w:val="Strong"/>
    <w:uiPriority w:val="22"/>
    <w:qFormat/>
    <w:rsid w:val="005A61FA"/>
    <w:rPr>
      <w:b/>
      <w:bCs/>
    </w:rPr>
  </w:style>
  <w:style w:type="character" w:customStyle="1" w:styleId="ac">
    <w:name w:val="Без интервала Знак"/>
    <w:link w:val="ab"/>
    <w:uiPriority w:val="1"/>
    <w:rsid w:val="00E21986"/>
  </w:style>
  <w:style w:type="character" w:customStyle="1" w:styleId="y2iqfc">
    <w:name w:val="y2iqfc"/>
    <w:rsid w:val="00E21986"/>
  </w:style>
  <w:style w:type="paragraph" w:styleId="HTML">
    <w:name w:val="HTML Preformatted"/>
    <w:basedOn w:val="a"/>
    <w:link w:val="HTML0"/>
    <w:uiPriority w:val="99"/>
    <w:unhideWhenUsed/>
    <w:rsid w:val="00E21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1986"/>
    <w:rPr>
      <w:rFonts w:ascii="Courier New" w:eastAsia="Times New Roman" w:hAnsi="Courier New" w:cs="Courier New"/>
      <w:sz w:val="20"/>
      <w:szCs w:val="20"/>
    </w:rPr>
  </w:style>
  <w:style w:type="paragraph" w:styleId="23">
    <w:name w:val="Body Text 2"/>
    <w:basedOn w:val="a"/>
    <w:link w:val="24"/>
    <w:rsid w:val="00FA2B9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A2B9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22B1"/>
    <w:pPr>
      <w:keepNext/>
      <w:keepLines/>
      <w:widowControl w:val="0"/>
      <w:adjustRightInd w:val="0"/>
      <w:spacing w:before="480" w:after="0" w:line="360" w:lineRule="atLeast"/>
      <w:jc w:val="both"/>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022B1"/>
    <w:pPr>
      <w:keepNext/>
      <w:keepLines/>
      <w:widowControl w:val="0"/>
      <w:adjustRightInd w:val="0"/>
      <w:spacing w:before="200" w:after="0" w:line="360" w:lineRule="atLeast"/>
      <w:jc w:val="both"/>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2B1"/>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D022B1"/>
    <w:rPr>
      <w:rFonts w:ascii="Cambria" w:eastAsia="Times New Roman" w:hAnsi="Cambria" w:cs="Times New Roman"/>
      <w:b/>
      <w:bCs/>
      <w:color w:val="4F81BD"/>
      <w:sz w:val="26"/>
      <w:szCs w:val="26"/>
      <w:lang w:eastAsia="ru-RU"/>
    </w:rPr>
  </w:style>
  <w:style w:type="paragraph" w:customStyle="1" w:styleId="Style4">
    <w:name w:val="Style4"/>
    <w:basedOn w:val="a"/>
    <w:uiPriority w:val="99"/>
    <w:rsid w:val="00D022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D022B1"/>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character" w:customStyle="1" w:styleId="FontStyle71">
    <w:name w:val="Font Style71"/>
    <w:basedOn w:val="a0"/>
    <w:uiPriority w:val="99"/>
    <w:rsid w:val="00D022B1"/>
    <w:rPr>
      <w:rFonts w:ascii="Palatino Linotype" w:hAnsi="Palatino Linotype" w:cs="Palatino Linotype"/>
      <w:b/>
      <w:bCs/>
      <w:sz w:val="24"/>
      <w:szCs w:val="24"/>
    </w:rPr>
  </w:style>
  <w:style w:type="character" w:customStyle="1" w:styleId="FontStyle73">
    <w:name w:val="Font Style73"/>
    <w:basedOn w:val="a0"/>
    <w:uiPriority w:val="99"/>
    <w:rsid w:val="00D022B1"/>
    <w:rPr>
      <w:rFonts w:ascii="Times New Roman" w:hAnsi="Times New Roman" w:cs="Times New Roman"/>
      <w:sz w:val="26"/>
      <w:szCs w:val="26"/>
    </w:rPr>
  </w:style>
  <w:style w:type="character" w:customStyle="1" w:styleId="FontStyle74">
    <w:name w:val="Font Style74"/>
    <w:basedOn w:val="a0"/>
    <w:uiPriority w:val="99"/>
    <w:rsid w:val="00D022B1"/>
    <w:rPr>
      <w:rFonts w:ascii="Times New Roman" w:hAnsi="Times New Roman" w:cs="Times New Roman"/>
      <w:b/>
      <w:bCs/>
      <w:sz w:val="26"/>
      <w:szCs w:val="26"/>
    </w:rPr>
  </w:style>
  <w:style w:type="paragraph" w:customStyle="1" w:styleId="Style1">
    <w:name w:val="Style1"/>
    <w:basedOn w:val="a"/>
    <w:uiPriority w:val="99"/>
    <w:rsid w:val="00D022B1"/>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3">
    <w:name w:val="Style3"/>
    <w:basedOn w:val="a"/>
    <w:uiPriority w:val="99"/>
    <w:rsid w:val="00D022B1"/>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9">
    <w:name w:val="Style9"/>
    <w:basedOn w:val="a"/>
    <w:uiPriority w:val="99"/>
    <w:rsid w:val="00D022B1"/>
    <w:pPr>
      <w:widowControl w:val="0"/>
      <w:autoSpaceDE w:val="0"/>
      <w:autoSpaceDN w:val="0"/>
      <w:adjustRightInd w:val="0"/>
      <w:spacing w:after="0" w:line="314" w:lineRule="exact"/>
      <w:ind w:firstLine="730"/>
      <w:jc w:val="both"/>
    </w:pPr>
    <w:rPr>
      <w:rFonts w:ascii="Times New Roman" w:eastAsia="Times New Roman" w:hAnsi="Times New Roman" w:cs="Times New Roman"/>
      <w:sz w:val="24"/>
      <w:szCs w:val="24"/>
    </w:rPr>
  </w:style>
  <w:style w:type="paragraph" w:styleId="a3">
    <w:name w:val="Body Text Indent"/>
    <w:basedOn w:val="a"/>
    <w:link w:val="a4"/>
    <w:rsid w:val="00D022B1"/>
    <w:pPr>
      <w:spacing w:after="0" w:line="240" w:lineRule="auto"/>
      <w:ind w:firstLine="591"/>
      <w:jc w:val="both"/>
    </w:pPr>
    <w:rPr>
      <w:rFonts w:ascii="Times New Roman" w:eastAsia="Times New Roman" w:hAnsi="Times New Roman" w:cs="Times New Roman"/>
      <w:sz w:val="24"/>
      <w:szCs w:val="28"/>
    </w:rPr>
  </w:style>
  <w:style w:type="character" w:customStyle="1" w:styleId="a4">
    <w:name w:val="Основной текст с отступом Знак"/>
    <w:basedOn w:val="a0"/>
    <w:link w:val="a3"/>
    <w:rsid w:val="00D022B1"/>
    <w:rPr>
      <w:rFonts w:ascii="Times New Roman" w:eastAsia="Times New Roman" w:hAnsi="Times New Roman" w:cs="Times New Roman"/>
      <w:sz w:val="24"/>
      <w:szCs w:val="28"/>
      <w:lang w:eastAsia="ru-RU"/>
    </w:rPr>
  </w:style>
  <w:style w:type="paragraph" w:styleId="a5">
    <w:name w:val="List Paragraph"/>
    <w:basedOn w:val="a"/>
    <w:link w:val="a6"/>
    <w:uiPriority w:val="34"/>
    <w:qFormat/>
    <w:rsid w:val="00D022B1"/>
    <w:pPr>
      <w:spacing w:after="0" w:line="240" w:lineRule="auto"/>
      <w:ind w:left="720"/>
      <w:contextualSpacing/>
    </w:pPr>
    <w:rPr>
      <w:rFonts w:ascii="Times New Roman" w:eastAsia="Times New Roman" w:hAnsi="Times New Roman" w:cs="Times New Roman"/>
      <w:sz w:val="24"/>
      <w:szCs w:val="24"/>
    </w:rPr>
  </w:style>
  <w:style w:type="character" w:customStyle="1" w:styleId="a6">
    <w:name w:val="Абзац списка Знак"/>
    <w:basedOn w:val="a0"/>
    <w:link w:val="a5"/>
    <w:uiPriority w:val="34"/>
    <w:rsid w:val="00D022B1"/>
    <w:rPr>
      <w:rFonts w:ascii="Times New Roman" w:eastAsia="Times New Roman" w:hAnsi="Times New Roman" w:cs="Times New Roman"/>
      <w:sz w:val="24"/>
      <w:szCs w:val="24"/>
      <w:lang w:eastAsia="ru-RU"/>
    </w:rPr>
  </w:style>
  <w:style w:type="paragraph" w:styleId="a7">
    <w:name w:val="footer"/>
    <w:basedOn w:val="a"/>
    <w:link w:val="a8"/>
    <w:rsid w:val="00D022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D022B1"/>
    <w:rPr>
      <w:rFonts w:ascii="Times New Roman" w:eastAsia="Times New Roman" w:hAnsi="Times New Roman" w:cs="Times New Roman"/>
      <w:sz w:val="24"/>
      <w:szCs w:val="24"/>
      <w:lang w:eastAsia="ru-RU"/>
    </w:rPr>
  </w:style>
  <w:style w:type="character" w:styleId="a9">
    <w:name w:val="page number"/>
    <w:basedOn w:val="a0"/>
    <w:rsid w:val="00D022B1"/>
  </w:style>
  <w:style w:type="character" w:customStyle="1" w:styleId="FontStyle67">
    <w:name w:val="Font Style67"/>
    <w:basedOn w:val="a0"/>
    <w:uiPriority w:val="99"/>
    <w:rsid w:val="00D022B1"/>
    <w:rPr>
      <w:rFonts w:ascii="Times New Roman" w:hAnsi="Times New Roman" w:cs="Times New Roman"/>
      <w:sz w:val="26"/>
      <w:szCs w:val="26"/>
    </w:rPr>
  </w:style>
  <w:style w:type="paragraph" w:styleId="21">
    <w:name w:val="Body Text Indent 2"/>
    <w:basedOn w:val="a"/>
    <w:link w:val="22"/>
    <w:rsid w:val="00D022B1"/>
    <w:pPr>
      <w:widowControl w:val="0"/>
      <w:adjustRightInd w:val="0"/>
      <w:spacing w:after="120" w:line="480" w:lineRule="auto"/>
      <w:ind w:left="283"/>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rsid w:val="00D022B1"/>
    <w:rPr>
      <w:rFonts w:ascii="Times New Roman" w:eastAsia="Times New Roman" w:hAnsi="Times New Roman" w:cs="Times New Roman"/>
      <w:sz w:val="28"/>
      <w:szCs w:val="28"/>
      <w:lang w:eastAsia="ru-RU"/>
    </w:rPr>
  </w:style>
  <w:style w:type="paragraph" w:styleId="aa">
    <w:name w:val="Normal (Web)"/>
    <w:basedOn w:val="a"/>
    <w:uiPriority w:val="99"/>
    <w:rsid w:val="00D022B1"/>
    <w:rPr>
      <w:rFonts w:ascii="Times New Roman" w:eastAsia="Calibri" w:hAnsi="Times New Roman" w:cs="Times New Roman"/>
      <w:sz w:val="24"/>
      <w:szCs w:val="24"/>
      <w:lang w:eastAsia="en-US"/>
    </w:rPr>
  </w:style>
  <w:style w:type="paragraph" w:styleId="ab">
    <w:name w:val="No Spacing"/>
    <w:link w:val="ac"/>
    <w:uiPriority w:val="1"/>
    <w:qFormat/>
    <w:rsid w:val="00D022B1"/>
    <w:pPr>
      <w:spacing w:after="0" w:line="240" w:lineRule="auto"/>
    </w:pPr>
  </w:style>
  <w:style w:type="character" w:styleId="ad">
    <w:name w:val="Hyperlink"/>
    <w:basedOn w:val="a0"/>
    <w:uiPriority w:val="99"/>
    <w:unhideWhenUsed/>
    <w:rsid w:val="009F19A0"/>
    <w:rPr>
      <w:color w:val="0000FF" w:themeColor="hyperlink"/>
      <w:u w:val="single"/>
    </w:rPr>
  </w:style>
  <w:style w:type="paragraph" w:styleId="ae">
    <w:name w:val="header"/>
    <w:basedOn w:val="a"/>
    <w:link w:val="af"/>
    <w:uiPriority w:val="99"/>
    <w:semiHidden/>
    <w:unhideWhenUsed/>
    <w:rsid w:val="00E667E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E667E9"/>
  </w:style>
  <w:style w:type="character" w:customStyle="1" w:styleId="af0">
    <w:name w:val="a"/>
    <w:rsid w:val="006A4FBC"/>
    <w:rPr>
      <w:color w:val="333399"/>
      <w:u w:val="single"/>
    </w:rPr>
  </w:style>
  <w:style w:type="character" w:customStyle="1" w:styleId="s0">
    <w:name w:val="s0"/>
    <w:rsid w:val="006A4FBC"/>
    <w:rPr>
      <w:rFonts w:ascii="Times New Roman" w:hAnsi="Times New Roman" w:cs="Times New Roman" w:hint="default"/>
      <w:b w:val="0"/>
      <w:bCs w:val="0"/>
      <w:i w:val="0"/>
      <w:iCs w:val="0"/>
      <w:color w:val="000000"/>
    </w:rPr>
  </w:style>
  <w:style w:type="character" w:customStyle="1" w:styleId="s2">
    <w:name w:val="s2"/>
    <w:rsid w:val="006A4FBC"/>
    <w:rPr>
      <w:rFonts w:ascii="Times New Roman" w:hAnsi="Times New Roman" w:cs="Times New Roman" w:hint="default"/>
      <w:color w:val="333399"/>
      <w:u w:val="single"/>
    </w:rPr>
  </w:style>
  <w:style w:type="character" w:customStyle="1" w:styleId="s1">
    <w:name w:val="s1"/>
    <w:uiPriority w:val="99"/>
    <w:rsid w:val="006A4FBC"/>
    <w:rPr>
      <w:rFonts w:ascii="Times New Roman" w:hAnsi="Times New Roman" w:cs="Times New Roman" w:hint="default"/>
      <w:b/>
      <w:bCs/>
      <w:color w:val="000000"/>
    </w:rPr>
  </w:style>
  <w:style w:type="paragraph" w:styleId="af1">
    <w:name w:val="Balloon Text"/>
    <w:basedOn w:val="a"/>
    <w:link w:val="af2"/>
    <w:uiPriority w:val="99"/>
    <w:semiHidden/>
    <w:unhideWhenUsed/>
    <w:rsid w:val="002141E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2141E4"/>
    <w:rPr>
      <w:rFonts w:ascii="Tahoma" w:eastAsiaTheme="minorHAnsi" w:hAnsi="Tahoma" w:cs="Tahoma"/>
      <w:sz w:val="16"/>
      <w:szCs w:val="16"/>
      <w:lang w:eastAsia="en-US"/>
    </w:rPr>
  </w:style>
  <w:style w:type="character" w:styleId="af3">
    <w:name w:val="annotation reference"/>
    <w:basedOn w:val="a0"/>
    <w:uiPriority w:val="99"/>
    <w:semiHidden/>
    <w:unhideWhenUsed/>
    <w:rsid w:val="002141E4"/>
    <w:rPr>
      <w:sz w:val="16"/>
      <w:szCs w:val="16"/>
    </w:rPr>
  </w:style>
  <w:style w:type="paragraph" w:styleId="af4">
    <w:name w:val="annotation text"/>
    <w:basedOn w:val="a"/>
    <w:link w:val="af5"/>
    <w:uiPriority w:val="99"/>
    <w:unhideWhenUsed/>
    <w:rsid w:val="002141E4"/>
    <w:pPr>
      <w:spacing w:line="240" w:lineRule="auto"/>
    </w:pPr>
    <w:rPr>
      <w:rFonts w:eastAsiaTheme="minorHAnsi"/>
      <w:sz w:val="20"/>
      <w:szCs w:val="20"/>
      <w:lang w:eastAsia="en-US"/>
    </w:rPr>
  </w:style>
  <w:style w:type="character" w:customStyle="1" w:styleId="af5">
    <w:name w:val="Текст примечания Знак"/>
    <w:basedOn w:val="a0"/>
    <w:link w:val="af4"/>
    <w:uiPriority w:val="99"/>
    <w:rsid w:val="002141E4"/>
    <w:rPr>
      <w:rFonts w:eastAsiaTheme="minorHAnsi"/>
      <w:sz w:val="20"/>
      <w:szCs w:val="20"/>
      <w:lang w:eastAsia="en-US"/>
    </w:rPr>
  </w:style>
  <w:style w:type="paragraph" w:styleId="af6">
    <w:name w:val="annotation subject"/>
    <w:basedOn w:val="af4"/>
    <w:next w:val="af4"/>
    <w:link w:val="af7"/>
    <w:uiPriority w:val="99"/>
    <w:semiHidden/>
    <w:unhideWhenUsed/>
    <w:rsid w:val="002141E4"/>
    <w:rPr>
      <w:b/>
      <w:bCs/>
    </w:rPr>
  </w:style>
  <w:style w:type="character" w:customStyle="1" w:styleId="af7">
    <w:name w:val="Тема примечания Знак"/>
    <w:basedOn w:val="af5"/>
    <w:link w:val="af6"/>
    <w:uiPriority w:val="99"/>
    <w:semiHidden/>
    <w:rsid w:val="002141E4"/>
    <w:rPr>
      <w:rFonts w:eastAsiaTheme="minorHAnsi"/>
      <w:b/>
      <w:bCs/>
      <w:sz w:val="20"/>
      <w:szCs w:val="20"/>
      <w:lang w:eastAsia="en-US"/>
    </w:rPr>
  </w:style>
  <w:style w:type="paragraph" w:customStyle="1" w:styleId="TableParagraph">
    <w:name w:val="Table Paragraph"/>
    <w:basedOn w:val="a"/>
    <w:uiPriority w:val="1"/>
    <w:qFormat/>
    <w:rsid w:val="00A70443"/>
    <w:pPr>
      <w:widowControl w:val="0"/>
      <w:spacing w:after="0" w:line="240" w:lineRule="auto"/>
    </w:pPr>
    <w:rPr>
      <w:rFonts w:eastAsiaTheme="minorHAnsi"/>
      <w:lang w:val="en-US" w:eastAsia="en-US"/>
    </w:rPr>
  </w:style>
  <w:style w:type="paragraph" w:customStyle="1" w:styleId="content">
    <w:name w:val="content"/>
    <w:basedOn w:val="a"/>
    <w:rsid w:val="00E67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a0"/>
    <w:rsid w:val="00E67CB3"/>
  </w:style>
  <w:style w:type="paragraph" w:styleId="af8">
    <w:name w:val="Body Text"/>
    <w:basedOn w:val="a"/>
    <w:link w:val="af9"/>
    <w:unhideWhenUsed/>
    <w:rsid w:val="00A15399"/>
    <w:pPr>
      <w:spacing w:after="120"/>
    </w:pPr>
  </w:style>
  <w:style w:type="character" w:customStyle="1" w:styleId="af9">
    <w:name w:val="Основной текст Знак"/>
    <w:basedOn w:val="a0"/>
    <w:link w:val="af8"/>
    <w:uiPriority w:val="99"/>
    <w:rsid w:val="00A15399"/>
  </w:style>
  <w:style w:type="character" w:styleId="afa">
    <w:name w:val="Strong"/>
    <w:uiPriority w:val="22"/>
    <w:qFormat/>
    <w:rsid w:val="005A61FA"/>
    <w:rPr>
      <w:b/>
      <w:bCs/>
    </w:rPr>
  </w:style>
  <w:style w:type="character" w:customStyle="1" w:styleId="ac">
    <w:name w:val="Без интервала Знак"/>
    <w:link w:val="ab"/>
    <w:uiPriority w:val="1"/>
    <w:rsid w:val="00E21986"/>
  </w:style>
  <w:style w:type="character" w:customStyle="1" w:styleId="y2iqfc">
    <w:name w:val="y2iqfc"/>
    <w:rsid w:val="00E21986"/>
  </w:style>
  <w:style w:type="paragraph" w:styleId="HTML">
    <w:name w:val="HTML Preformatted"/>
    <w:basedOn w:val="a"/>
    <w:link w:val="HTML0"/>
    <w:uiPriority w:val="99"/>
    <w:unhideWhenUsed/>
    <w:rsid w:val="00E21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1986"/>
    <w:rPr>
      <w:rFonts w:ascii="Courier New" w:eastAsia="Times New Roman" w:hAnsi="Courier New" w:cs="Courier New"/>
      <w:sz w:val="20"/>
      <w:szCs w:val="20"/>
    </w:rPr>
  </w:style>
  <w:style w:type="paragraph" w:styleId="23">
    <w:name w:val="Body Text 2"/>
    <w:basedOn w:val="a"/>
    <w:link w:val="24"/>
    <w:rsid w:val="00FA2B9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FA2B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3925">
      <w:bodyDiv w:val="1"/>
      <w:marLeft w:val="0"/>
      <w:marRight w:val="0"/>
      <w:marTop w:val="0"/>
      <w:marBottom w:val="0"/>
      <w:divBdr>
        <w:top w:val="none" w:sz="0" w:space="0" w:color="auto"/>
        <w:left w:val="none" w:sz="0" w:space="0" w:color="auto"/>
        <w:bottom w:val="none" w:sz="0" w:space="0" w:color="auto"/>
        <w:right w:val="none" w:sz="0" w:space="0" w:color="auto"/>
      </w:divBdr>
    </w:div>
    <w:div w:id="25328435">
      <w:bodyDiv w:val="1"/>
      <w:marLeft w:val="0"/>
      <w:marRight w:val="0"/>
      <w:marTop w:val="0"/>
      <w:marBottom w:val="0"/>
      <w:divBdr>
        <w:top w:val="none" w:sz="0" w:space="0" w:color="auto"/>
        <w:left w:val="none" w:sz="0" w:space="0" w:color="auto"/>
        <w:bottom w:val="none" w:sz="0" w:space="0" w:color="auto"/>
        <w:right w:val="none" w:sz="0" w:space="0" w:color="auto"/>
      </w:divBdr>
    </w:div>
    <w:div w:id="53965156">
      <w:bodyDiv w:val="1"/>
      <w:marLeft w:val="0"/>
      <w:marRight w:val="0"/>
      <w:marTop w:val="0"/>
      <w:marBottom w:val="0"/>
      <w:divBdr>
        <w:top w:val="none" w:sz="0" w:space="0" w:color="auto"/>
        <w:left w:val="none" w:sz="0" w:space="0" w:color="auto"/>
        <w:bottom w:val="none" w:sz="0" w:space="0" w:color="auto"/>
        <w:right w:val="none" w:sz="0" w:space="0" w:color="auto"/>
      </w:divBdr>
    </w:div>
    <w:div w:id="97338477">
      <w:bodyDiv w:val="1"/>
      <w:marLeft w:val="0"/>
      <w:marRight w:val="0"/>
      <w:marTop w:val="0"/>
      <w:marBottom w:val="0"/>
      <w:divBdr>
        <w:top w:val="none" w:sz="0" w:space="0" w:color="auto"/>
        <w:left w:val="none" w:sz="0" w:space="0" w:color="auto"/>
        <w:bottom w:val="none" w:sz="0" w:space="0" w:color="auto"/>
        <w:right w:val="none" w:sz="0" w:space="0" w:color="auto"/>
      </w:divBdr>
    </w:div>
    <w:div w:id="101534334">
      <w:bodyDiv w:val="1"/>
      <w:marLeft w:val="0"/>
      <w:marRight w:val="0"/>
      <w:marTop w:val="0"/>
      <w:marBottom w:val="0"/>
      <w:divBdr>
        <w:top w:val="none" w:sz="0" w:space="0" w:color="auto"/>
        <w:left w:val="none" w:sz="0" w:space="0" w:color="auto"/>
        <w:bottom w:val="none" w:sz="0" w:space="0" w:color="auto"/>
        <w:right w:val="none" w:sz="0" w:space="0" w:color="auto"/>
      </w:divBdr>
    </w:div>
    <w:div w:id="118769454">
      <w:bodyDiv w:val="1"/>
      <w:marLeft w:val="0"/>
      <w:marRight w:val="0"/>
      <w:marTop w:val="0"/>
      <w:marBottom w:val="0"/>
      <w:divBdr>
        <w:top w:val="none" w:sz="0" w:space="0" w:color="auto"/>
        <w:left w:val="none" w:sz="0" w:space="0" w:color="auto"/>
        <w:bottom w:val="none" w:sz="0" w:space="0" w:color="auto"/>
        <w:right w:val="none" w:sz="0" w:space="0" w:color="auto"/>
      </w:divBdr>
    </w:div>
    <w:div w:id="129324919">
      <w:bodyDiv w:val="1"/>
      <w:marLeft w:val="0"/>
      <w:marRight w:val="0"/>
      <w:marTop w:val="0"/>
      <w:marBottom w:val="0"/>
      <w:divBdr>
        <w:top w:val="none" w:sz="0" w:space="0" w:color="auto"/>
        <w:left w:val="none" w:sz="0" w:space="0" w:color="auto"/>
        <w:bottom w:val="none" w:sz="0" w:space="0" w:color="auto"/>
        <w:right w:val="none" w:sz="0" w:space="0" w:color="auto"/>
      </w:divBdr>
    </w:div>
    <w:div w:id="182860913">
      <w:bodyDiv w:val="1"/>
      <w:marLeft w:val="0"/>
      <w:marRight w:val="0"/>
      <w:marTop w:val="0"/>
      <w:marBottom w:val="0"/>
      <w:divBdr>
        <w:top w:val="none" w:sz="0" w:space="0" w:color="auto"/>
        <w:left w:val="none" w:sz="0" w:space="0" w:color="auto"/>
        <w:bottom w:val="none" w:sz="0" w:space="0" w:color="auto"/>
        <w:right w:val="none" w:sz="0" w:space="0" w:color="auto"/>
      </w:divBdr>
    </w:div>
    <w:div w:id="252781462">
      <w:bodyDiv w:val="1"/>
      <w:marLeft w:val="0"/>
      <w:marRight w:val="0"/>
      <w:marTop w:val="0"/>
      <w:marBottom w:val="0"/>
      <w:divBdr>
        <w:top w:val="none" w:sz="0" w:space="0" w:color="auto"/>
        <w:left w:val="none" w:sz="0" w:space="0" w:color="auto"/>
        <w:bottom w:val="none" w:sz="0" w:space="0" w:color="auto"/>
        <w:right w:val="none" w:sz="0" w:space="0" w:color="auto"/>
      </w:divBdr>
    </w:div>
    <w:div w:id="298611937">
      <w:bodyDiv w:val="1"/>
      <w:marLeft w:val="0"/>
      <w:marRight w:val="0"/>
      <w:marTop w:val="0"/>
      <w:marBottom w:val="0"/>
      <w:divBdr>
        <w:top w:val="none" w:sz="0" w:space="0" w:color="auto"/>
        <w:left w:val="none" w:sz="0" w:space="0" w:color="auto"/>
        <w:bottom w:val="none" w:sz="0" w:space="0" w:color="auto"/>
        <w:right w:val="none" w:sz="0" w:space="0" w:color="auto"/>
      </w:divBdr>
    </w:div>
    <w:div w:id="305473410">
      <w:bodyDiv w:val="1"/>
      <w:marLeft w:val="0"/>
      <w:marRight w:val="0"/>
      <w:marTop w:val="0"/>
      <w:marBottom w:val="0"/>
      <w:divBdr>
        <w:top w:val="none" w:sz="0" w:space="0" w:color="auto"/>
        <w:left w:val="none" w:sz="0" w:space="0" w:color="auto"/>
        <w:bottom w:val="none" w:sz="0" w:space="0" w:color="auto"/>
        <w:right w:val="none" w:sz="0" w:space="0" w:color="auto"/>
      </w:divBdr>
    </w:div>
    <w:div w:id="339086657">
      <w:bodyDiv w:val="1"/>
      <w:marLeft w:val="0"/>
      <w:marRight w:val="0"/>
      <w:marTop w:val="0"/>
      <w:marBottom w:val="0"/>
      <w:divBdr>
        <w:top w:val="none" w:sz="0" w:space="0" w:color="auto"/>
        <w:left w:val="none" w:sz="0" w:space="0" w:color="auto"/>
        <w:bottom w:val="none" w:sz="0" w:space="0" w:color="auto"/>
        <w:right w:val="none" w:sz="0" w:space="0" w:color="auto"/>
      </w:divBdr>
    </w:div>
    <w:div w:id="366368372">
      <w:bodyDiv w:val="1"/>
      <w:marLeft w:val="0"/>
      <w:marRight w:val="0"/>
      <w:marTop w:val="0"/>
      <w:marBottom w:val="0"/>
      <w:divBdr>
        <w:top w:val="none" w:sz="0" w:space="0" w:color="auto"/>
        <w:left w:val="none" w:sz="0" w:space="0" w:color="auto"/>
        <w:bottom w:val="none" w:sz="0" w:space="0" w:color="auto"/>
        <w:right w:val="none" w:sz="0" w:space="0" w:color="auto"/>
      </w:divBdr>
    </w:div>
    <w:div w:id="448745276">
      <w:bodyDiv w:val="1"/>
      <w:marLeft w:val="0"/>
      <w:marRight w:val="0"/>
      <w:marTop w:val="0"/>
      <w:marBottom w:val="0"/>
      <w:divBdr>
        <w:top w:val="none" w:sz="0" w:space="0" w:color="auto"/>
        <w:left w:val="none" w:sz="0" w:space="0" w:color="auto"/>
        <w:bottom w:val="none" w:sz="0" w:space="0" w:color="auto"/>
        <w:right w:val="none" w:sz="0" w:space="0" w:color="auto"/>
      </w:divBdr>
    </w:div>
    <w:div w:id="562914785">
      <w:bodyDiv w:val="1"/>
      <w:marLeft w:val="0"/>
      <w:marRight w:val="0"/>
      <w:marTop w:val="0"/>
      <w:marBottom w:val="0"/>
      <w:divBdr>
        <w:top w:val="none" w:sz="0" w:space="0" w:color="auto"/>
        <w:left w:val="none" w:sz="0" w:space="0" w:color="auto"/>
        <w:bottom w:val="none" w:sz="0" w:space="0" w:color="auto"/>
        <w:right w:val="none" w:sz="0" w:space="0" w:color="auto"/>
      </w:divBdr>
    </w:div>
    <w:div w:id="573859178">
      <w:bodyDiv w:val="1"/>
      <w:marLeft w:val="0"/>
      <w:marRight w:val="0"/>
      <w:marTop w:val="0"/>
      <w:marBottom w:val="0"/>
      <w:divBdr>
        <w:top w:val="none" w:sz="0" w:space="0" w:color="auto"/>
        <w:left w:val="none" w:sz="0" w:space="0" w:color="auto"/>
        <w:bottom w:val="none" w:sz="0" w:space="0" w:color="auto"/>
        <w:right w:val="none" w:sz="0" w:space="0" w:color="auto"/>
      </w:divBdr>
    </w:div>
    <w:div w:id="662121832">
      <w:bodyDiv w:val="1"/>
      <w:marLeft w:val="0"/>
      <w:marRight w:val="0"/>
      <w:marTop w:val="0"/>
      <w:marBottom w:val="0"/>
      <w:divBdr>
        <w:top w:val="none" w:sz="0" w:space="0" w:color="auto"/>
        <w:left w:val="none" w:sz="0" w:space="0" w:color="auto"/>
        <w:bottom w:val="none" w:sz="0" w:space="0" w:color="auto"/>
        <w:right w:val="none" w:sz="0" w:space="0" w:color="auto"/>
      </w:divBdr>
    </w:div>
    <w:div w:id="688872925">
      <w:bodyDiv w:val="1"/>
      <w:marLeft w:val="0"/>
      <w:marRight w:val="0"/>
      <w:marTop w:val="0"/>
      <w:marBottom w:val="0"/>
      <w:divBdr>
        <w:top w:val="none" w:sz="0" w:space="0" w:color="auto"/>
        <w:left w:val="none" w:sz="0" w:space="0" w:color="auto"/>
        <w:bottom w:val="none" w:sz="0" w:space="0" w:color="auto"/>
        <w:right w:val="none" w:sz="0" w:space="0" w:color="auto"/>
      </w:divBdr>
    </w:div>
    <w:div w:id="741023121">
      <w:bodyDiv w:val="1"/>
      <w:marLeft w:val="0"/>
      <w:marRight w:val="0"/>
      <w:marTop w:val="0"/>
      <w:marBottom w:val="0"/>
      <w:divBdr>
        <w:top w:val="none" w:sz="0" w:space="0" w:color="auto"/>
        <w:left w:val="none" w:sz="0" w:space="0" w:color="auto"/>
        <w:bottom w:val="none" w:sz="0" w:space="0" w:color="auto"/>
        <w:right w:val="none" w:sz="0" w:space="0" w:color="auto"/>
      </w:divBdr>
    </w:div>
    <w:div w:id="751316211">
      <w:bodyDiv w:val="1"/>
      <w:marLeft w:val="0"/>
      <w:marRight w:val="0"/>
      <w:marTop w:val="0"/>
      <w:marBottom w:val="0"/>
      <w:divBdr>
        <w:top w:val="none" w:sz="0" w:space="0" w:color="auto"/>
        <w:left w:val="none" w:sz="0" w:space="0" w:color="auto"/>
        <w:bottom w:val="none" w:sz="0" w:space="0" w:color="auto"/>
        <w:right w:val="none" w:sz="0" w:space="0" w:color="auto"/>
      </w:divBdr>
    </w:div>
    <w:div w:id="842596515">
      <w:bodyDiv w:val="1"/>
      <w:marLeft w:val="0"/>
      <w:marRight w:val="0"/>
      <w:marTop w:val="0"/>
      <w:marBottom w:val="0"/>
      <w:divBdr>
        <w:top w:val="none" w:sz="0" w:space="0" w:color="auto"/>
        <w:left w:val="none" w:sz="0" w:space="0" w:color="auto"/>
        <w:bottom w:val="none" w:sz="0" w:space="0" w:color="auto"/>
        <w:right w:val="none" w:sz="0" w:space="0" w:color="auto"/>
      </w:divBdr>
    </w:div>
    <w:div w:id="906065932">
      <w:bodyDiv w:val="1"/>
      <w:marLeft w:val="0"/>
      <w:marRight w:val="0"/>
      <w:marTop w:val="0"/>
      <w:marBottom w:val="0"/>
      <w:divBdr>
        <w:top w:val="none" w:sz="0" w:space="0" w:color="auto"/>
        <w:left w:val="none" w:sz="0" w:space="0" w:color="auto"/>
        <w:bottom w:val="none" w:sz="0" w:space="0" w:color="auto"/>
        <w:right w:val="none" w:sz="0" w:space="0" w:color="auto"/>
      </w:divBdr>
    </w:div>
    <w:div w:id="929434856">
      <w:bodyDiv w:val="1"/>
      <w:marLeft w:val="0"/>
      <w:marRight w:val="0"/>
      <w:marTop w:val="0"/>
      <w:marBottom w:val="0"/>
      <w:divBdr>
        <w:top w:val="none" w:sz="0" w:space="0" w:color="auto"/>
        <w:left w:val="none" w:sz="0" w:space="0" w:color="auto"/>
        <w:bottom w:val="none" w:sz="0" w:space="0" w:color="auto"/>
        <w:right w:val="none" w:sz="0" w:space="0" w:color="auto"/>
      </w:divBdr>
    </w:div>
    <w:div w:id="956788464">
      <w:bodyDiv w:val="1"/>
      <w:marLeft w:val="0"/>
      <w:marRight w:val="0"/>
      <w:marTop w:val="0"/>
      <w:marBottom w:val="0"/>
      <w:divBdr>
        <w:top w:val="none" w:sz="0" w:space="0" w:color="auto"/>
        <w:left w:val="none" w:sz="0" w:space="0" w:color="auto"/>
        <w:bottom w:val="none" w:sz="0" w:space="0" w:color="auto"/>
        <w:right w:val="none" w:sz="0" w:space="0" w:color="auto"/>
      </w:divBdr>
    </w:div>
    <w:div w:id="990520581">
      <w:bodyDiv w:val="1"/>
      <w:marLeft w:val="0"/>
      <w:marRight w:val="0"/>
      <w:marTop w:val="0"/>
      <w:marBottom w:val="0"/>
      <w:divBdr>
        <w:top w:val="none" w:sz="0" w:space="0" w:color="auto"/>
        <w:left w:val="none" w:sz="0" w:space="0" w:color="auto"/>
        <w:bottom w:val="none" w:sz="0" w:space="0" w:color="auto"/>
        <w:right w:val="none" w:sz="0" w:space="0" w:color="auto"/>
      </w:divBdr>
    </w:div>
    <w:div w:id="1039891549">
      <w:bodyDiv w:val="1"/>
      <w:marLeft w:val="0"/>
      <w:marRight w:val="0"/>
      <w:marTop w:val="0"/>
      <w:marBottom w:val="0"/>
      <w:divBdr>
        <w:top w:val="none" w:sz="0" w:space="0" w:color="auto"/>
        <w:left w:val="none" w:sz="0" w:space="0" w:color="auto"/>
        <w:bottom w:val="none" w:sz="0" w:space="0" w:color="auto"/>
        <w:right w:val="none" w:sz="0" w:space="0" w:color="auto"/>
      </w:divBdr>
    </w:div>
    <w:div w:id="1076636538">
      <w:bodyDiv w:val="1"/>
      <w:marLeft w:val="0"/>
      <w:marRight w:val="0"/>
      <w:marTop w:val="0"/>
      <w:marBottom w:val="0"/>
      <w:divBdr>
        <w:top w:val="none" w:sz="0" w:space="0" w:color="auto"/>
        <w:left w:val="none" w:sz="0" w:space="0" w:color="auto"/>
        <w:bottom w:val="none" w:sz="0" w:space="0" w:color="auto"/>
        <w:right w:val="none" w:sz="0" w:space="0" w:color="auto"/>
      </w:divBdr>
    </w:div>
    <w:div w:id="1091581274">
      <w:bodyDiv w:val="1"/>
      <w:marLeft w:val="0"/>
      <w:marRight w:val="0"/>
      <w:marTop w:val="0"/>
      <w:marBottom w:val="0"/>
      <w:divBdr>
        <w:top w:val="none" w:sz="0" w:space="0" w:color="auto"/>
        <w:left w:val="none" w:sz="0" w:space="0" w:color="auto"/>
        <w:bottom w:val="none" w:sz="0" w:space="0" w:color="auto"/>
        <w:right w:val="none" w:sz="0" w:space="0" w:color="auto"/>
      </w:divBdr>
    </w:div>
    <w:div w:id="1111438767">
      <w:bodyDiv w:val="1"/>
      <w:marLeft w:val="0"/>
      <w:marRight w:val="0"/>
      <w:marTop w:val="0"/>
      <w:marBottom w:val="0"/>
      <w:divBdr>
        <w:top w:val="none" w:sz="0" w:space="0" w:color="auto"/>
        <w:left w:val="none" w:sz="0" w:space="0" w:color="auto"/>
        <w:bottom w:val="none" w:sz="0" w:space="0" w:color="auto"/>
        <w:right w:val="none" w:sz="0" w:space="0" w:color="auto"/>
      </w:divBdr>
    </w:div>
    <w:div w:id="1152523852">
      <w:bodyDiv w:val="1"/>
      <w:marLeft w:val="0"/>
      <w:marRight w:val="0"/>
      <w:marTop w:val="0"/>
      <w:marBottom w:val="0"/>
      <w:divBdr>
        <w:top w:val="none" w:sz="0" w:space="0" w:color="auto"/>
        <w:left w:val="none" w:sz="0" w:space="0" w:color="auto"/>
        <w:bottom w:val="none" w:sz="0" w:space="0" w:color="auto"/>
        <w:right w:val="none" w:sz="0" w:space="0" w:color="auto"/>
      </w:divBdr>
    </w:div>
    <w:div w:id="1174225922">
      <w:bodyDiv w:val="1"/>
      <w:marLeft w:val="0"/>
      <w:marRight w:val="0"/>
      <w:marTop w:val="0"/>
      <w:marBottom w:val="0"/>
      <w:divBdr>
        <w:top w:val="none" w:sz="0" w:space="0" w:color="auto"/>
        <w:left w:val="none" w:sz="0" w:space="0" w:color="auto"/>
        <w:bottom w:val="none" w:sz="0" w:space="0" w:color="auto"/>
        <w:right w:val="none" w:sz="0" w:space="0" w:color="auto"/>
      </w:divBdr>
    </w:div>
    <w:div w:id="1216742513">
      <w:bodyDiv w:val="1"/>
      <w:marLeft w:val="0"/>
      <w:marRight w:val="0"/>
      <w:marTop w:val="0"/>
      <w:marBottom w:val="0"/>
      <w:divBdr>
        <w:top w:val="none" w:sz="0" w:space="0" w:color="auto"/>
        <w:left w:val="none" w:sz="0" w:space="0" w:color="auto"/>
        <w:bottom w:val="none" w:sz="0" w:space="0" w:color="auto"/>
        <w:right w:val="none" w:sz="0" w:space="0" w:color="auto"/>
      </w:divBdr>
    </w:div>
    <w:div w:id="1294751905">
      <w:bodyDiv w:val="1"/>
      <w:marLeft w:val="0"/>
      <w:marRight w:val="0"/>
      <w:marTop w:val="0"/>
      <w:marBottom w:val="0"/>
      <w:divBdr>
        <w:top w:val="none" w:sz="0" w:space="0" w:color="auto"/>
        <w:left w:val="none" w:sz="0" w:space="0" w:color="auto"/>
        <w:bottom w:val="none" w:sz="0" w:space="0" w:color="auto"/>
        <w:right w:val="none" w:sz="0" w:space="0" w:color="auto"/>
      </w:divBdr>
    </w:div>
    <w:div w:id="1365399764">
      <w:bodyDiv w:val="1"/>
      <w:marLeft w:val="0"/>
      <w:marRight w:val="0"/>
      <w:marTop w:val="0"/>
      <w:marBottom w:val="0"/>
      <w:divBdr>
        <w:top w:val="none" w:sz="0" w:space="0" w:color="auto"/>
        <w:left w:val="none" w:sz="0" w:space="0" w:color="auto"/>
        <w:bottom w:val="none" w:sz="0" w:space="0" w:color="auto"/>
        <w:right w:val="none" w:sz="0" w:space="0" w:color="auto"/>
      </w:divBdr>
    </w:div>
    <w:div w:id="1378166012">
      <w:bodyDiv w:val="1"/>
      <w:marLeft w:val="0"/>
      <w:marRight w:val="0"/>
      <w:marTop w:val="0"/>
      <w:marBottom w:val="0"/>
      <w:divBdr>
        <w:top w:val="none" w:sz="0" w:space="0" w:color="auto"/>
        <w:left w:val="none" w:sz="0" w:space="0" w:color="auto"/>
        <w:bottom w:val="none" w:sz="0" w:space="0" w:color="auto"/>
        <w:right w:val="none" w:sz="0" w:space="0" w:color="auto"/>
      </w:divBdr>
    </w:div>
    <w:div w:id="1416513395">
      <w:bodyDiv w:val="1"/>
      <w:marLeft w:val="0"/>
      <w:marRight w:val="0"/>
      <w:marTop w:val="0"/>
      <w:marBottom w:val="0"/>
      <w:divBdr>
        <w:top w:val="none" w:sz="0" w:space="0" w:color="auto"/>
        <w:left w:val="none" w:sz="0" w:space="0" w:color="auto"/>
        <w:bottom w:val="none" w:sz="0" w:space="0" w:color="auto"/>
        <w:right w:val="none" w:sz="0" w:space="0" w:color="auto"/>
      </w:divBdr>
    </w:div>
    <w:div w:id="1438677330">
      <w:bodyDiv w:val="1"/>
      <w:marLeft w:val="0"/>
      <w:marRight w:val="0"/>
      <w:marTop w:val="0"/>
      <w:marBottom w:val="0"/>
      <w:divBdr>
        <w:top w:val="none" w:sz="0" w:space="0" w:color="auto"/>
        <w:left w:val="none" w:sz="0" w:space="0" w:color="auto"/>
        <w:bottom w:val="none" w:sz="0" w:space="0" w:color="auto"/>
        <w:right w:val="none" w:sz="0" w:space="0" w:color="auto"/>
      </w:divBdr>
    </w:div>
    <w:div w:id="1465780153">
      <w:bodyDiv w:val="1"/>
      <w:marLeft w:val="0"/>
      <w:marRight w:val="0"/>
      <w:marTop w:val="0"/>
      <w:marBottom w:val="0"/>
      <w:divBdr>
        <w:top w:val="none" w:sz="0" w:space="0" w:color="auto"/>
        <w:left w:val="none" w:sz="0" w:space="0" w:color="auto"/>
        <w:bottom w:val="none" w:sz="0" w:space="0" w:color="auto"/>
        <w:right w:val="none" w:sz="0" w:space="0" w:color="auto"/>
      </w:divBdr>
    </w:div>
    <w:div w:id="1469325853">
      <w:bodyDiv w:val="1"/>
      <w:marLeft w:val="0"/>
      <w:marRight w:val="0"/>
      <w:marTop w:val="0"/>
      <w:marBottom w:val="0"/>
      <w:divBdr>
        <w:top w:val="none" w:sz="0" w:space="0" w:color="auto"/>
        <w:left w:val="none" w:sz="0" w:space="0" w:color="auto"/>
        <w:bottom w:val="none" w:sz="0" w:space="0" w:color="auto"/>
        <w:right w:val="none" w:sz="0" w:space="0" w:color="auto"/>
      </w:divBdr>
    </w:div>
    <w:div w:id="1487431525">
      <w:bodyDiv w:val="1"/>
      <w:marLeft w:val="0"/>
      <w:marRight w:val="0"/>
      <w:marTop w:val="0"/>
      <w:marBottom w:val="0"/>
      <w:divBdr>
        <w:top w:val="none" w:sz="0" w:space="0" w:color="auto"/>
        <w:left w:val="none" w:sz="0" w:space="0" w:color="auto"/>
        <w:bottom w:val="none" w:sz="0" w:space="0" w:color="auto"/>
        <w:right w:val="none" w:sz="0" w:space="0" w:color="auto"/>
      </w:divBdr>
    </w:div>
    <w:div w:id="1493914057">
      <w:bodyDiv w:val="1"/>
      <w:marLeft w:val="0"/>
      <w:marRight w:val="0"/>
      <w:marTop w:val="0"/>
      <w:marBottom w:val="0"/>
      <w:divBdr>
        <w:top w:val="none" w:sz="0" w:space="0" w:color="auto"/>
        <w:left w:val="none" w:sz="0" w:space="0" w:color="auto"/>
        <w:bottom w:val="none" w:sz="0" w:space="0" w:color="auto"/>
        <w:right w:val="none" w:sz="0" w:space="0" w:color="auto"/>
      </w:divBdr>
    </w:div>
    <w:div w:id="1499464962">
      <w:bodyDiv w:val="1"/>
      <w:marLeft w:val="0"/>
      <w:marRight w:val="0"/>
      <w:marTop w:val="0"/>
      <w:marBottom w:val="0"/>
      <w:divBdr>
        <w:top w:val="none" w:sz="0" w:space="0" w:color="auto"/>
        <w:left w:val="none" w:sz="0" w:space="0" w:color="auto"/>
        <w:bottom w:val="none" w:sz="0" w:space="0" w:color="auto"/>
        <w:right w:val="none" w:sz="0" w:space="0" w:color="auto"/>
      </w:divBdr>
    </w:div>
    <w:div w:id="1528759339">
      <w:bodyDiv w:val="1"/>
      <w:marLeft w:val="0"/>
      <w:marRight w:val="0"/>
      <w:marTop w:val="0"/>
      <w:marBottom w:val="0"/>
      <w:divBdr>
        <w:top w:val="none" w:sz="0" w:space="0" w:color="auto"/>
        <w:left w:val="none" w:sz="0" w:space="0" w:color="auto"/>
        <w:bottom w:val="none" w:sz="0" w:space="0" w:color="auto"/>
        <w:right w:val="none" w:sz="0" w:space="0" w:color="auto"/>
      </w:divBdr>
    </w:div>
    <w:div w:id="1551990239">
      <w:bodyDiv w:val="1"/>
      <w:marLeft w:val="0"/>
      <w:marRight w:val="0"/>
      <w:marTop w:val="0"/>
      <w:marBottom w:val="0"/>
      <w:divBdr>
        <w:top w:val="none" w:sz="0" w:space="0" w:color="auto"/>
        <w:left w:val="none" w:sz="0" w:space="0" w:color="auto"/>
        <w:bottom w:val="none" w:sz="0" w:space="0" w:color="auto"/>
        <w:right w:val="none" w:sz="0" w:space="0" w:color="auto"/>
      </w:divBdr>
    </w:div>
    <w:div w:id="1574004752">
      <w:bodyDiv w:val="1"/>
      <w:marLeft w:val="0"/>
      <w:marRight w:val="0"/>
      <w:marTop w:val="0"/>
      <w:marBottom w:val="0"/>
      <w:divBdr>
        <w:top w:val="none" w:sz="0" w:space="0" w:color="auto"/>
        <w:left w:val="none" w:sz="0" w:space="0" w:color="auto"/>
        <w:bottom w:val="none" w:sz="0" w:space="0" w:color="auto"/>
        <w:right w:val="none" w:sz="0" w:space="0" w:color="auto"/>
      </w:divBdr>
    </w:div>
    <w:div w:id="1634872350">
      <w:bodyDiv w:val="1"/>
      <w:marLeft w:val="0"/>
      <w:marRight w:val="0"/>
      <w:marTop w:val="0"/>
      <w:marBottom w:val="0"/>
      <w:divBdr>
        <w:top w:val="none" w:sz="0" w:space="0" w:color="auto"/>
        <w:left w:val="none" w:sz="0" w:space="0" w:color="auto"/>
        <w:bottom w:val="none" w:sz="0" w:space="0" w:color="auto"/>
        <w:right w:val="none" w:sz="0" w:space="0" w:color="auto"/>
      </w:divBdr>
    </w:div>
    <w:div w:id="1638143323">
      <w:bodyDiv w:val="1"/>
      <w:marLeft w:val="0"/>
      <w:marRight w:val="0"/>
      <w:marTop w:val="0"/>
      <w:marBottom w:val="0"/>
      <w:divBdr>
        <w:top w:val="none" w:sz="0" w:space="0" w:color="auto"/>
        <w:left w:val="none" w:sz="0" w:space="0" w:color="auto"/>
        <w:bottom w:val="none" w:sz="0" w:space="0" w:color="auto"/>
        <w:right w:val="none" w:sz="0" w:space="0" w:color="auto"/>
      </w:divBdr>
    </w:div>
    <w:div w:id="1649944554">
      <w:bodyDiv w:val="1"/>
      <w:marLeft w:val="0"/>
      <w:marRight w:val="0"/>
      <w:marTop w:val="0"/>
      <w:marBottom w:val="0"/>
      <w:divBdr>
        <w:top w:val="none" w:sz="0" w:space="0" w:color="auto"/>
        <w:left w:val="none" w:sz="0" w:space="0" w:color="auto"/>
        <w:bottom w:val="none" w:sz="0" w:space="0" w:color="auto"/>
        <w:right w:val="none" w:sz="0" w:space="0" w:color="auto"/>
      </w:divBdr>
    </w:div>
    <w:div w:id="1659188232">
      <w:bodyDiv w:val="1"/>
      <w:marLeft w:val="0"/>
      <w:marRight w:val="0"/>
      <w:marTop w:val="0"/>
      <w:marBottom w:val="0"/>
      <w:divBdr>
        <w:top w:val="none" w:sz="0" w:space="0" w:color="auto"/>
        <w:left w:val="none" w:sz="0" w:space="0" w:color="auto"/>
        <w:bottom w:val="none" w:sz="0" w:space="0" w:color="auto"/>
        <w:right w:val="none" w:sz="0" w:space="0" w:color="auto"/>
      </w:divBdr>
    </w:div>
    <w:div w:id="1660693408">
      <w:bodyDiv w:val="1"/>
      <w:marLeft w:val="0"/>
      <w:marRight w:val="0"/>
      <w:marTop w:val="0"/>
      <w:marBottom w:val="0"/>
      <w:divBdr>
        <w:top w:val="none" w:sz="0" w:space="0" w:color="auto"/>
        <w:left w:val="none" w:sz="0" w:space="0" w:color="auto"/>
        <w:bottom w:val="none" w:sz="0" w:space="0" w:color="auto"/>
        <w:right w:val="none" w:sz="0" w:space="0" w:color="auto"/>
      </w:divBdr>
    </w:div>
    <w:div w:id="1670056004">
      <w:bodyDiv w:val="1"/>
      <w:marLeft w:val="0"/>
      <w:marRight w:val="0"/>
      <w:marTop w:val="0"/>
      <w:marBottom w:val="0"/>
      <w:divBdr>
        <w:top w:val="none" w:sz="0" w:space="0" w:color="auto"/>
        <w:left w:val="none" w:sz="0" w:space="0" w:color="auto"/>
        <w:bottom w:val="none" w:sz="0" w:space="0" w:color="auto"/>
        <w:right w:val="none" w:sz="0" w:space="0" w:color="auto"/>
      </w:divBdr>
    </w:div>
    <w:div w:id="1725373602">
      <w:bodyDiv w:val="1"/>
      <w:marLeft w:val="0"/>
      <w:marRight w:val="0"/>
      <w:marTop w:val="0"/>
      <w:marBottom w:val="0"/>
      <w:divBdr>
        <w:top w:val="none" w:sz="0" w:space="0" w:color="auto"/>
        <w:left w:val="none" w:sz="0" w:space="0" w:color="auto"/>
        <w:bottom w:val="none" w:sz="0" w:space="0" w:color="auto"/>
        <w:right w:val="none" w:sz="0" w:space="0" w:color="auto"/>
      </w:divBdr>
    </w:div>
    <w:div w:id="1727335595">
      <w:bodyDiv w:val="1"/>
      <w:marLeft w:val="0"/>
      <w:marRight w:val="0"/>
      <w:marTop w:val="0"/>
      <w:marBottom w:val="0"/>
      <w:divBdr>
        <w:top w:val="none" w:sz="0" w:space="0" w:color="auto"/>
        <w:left w:val="none" w:sz="0" w:space="0" w:color="auto"/>
        <w:bottom w:val="none" w:sz="0" w:space="0" w:color="auto"/>
        <w:right w:val="none" w:sz="0" w:space="0" w:color="auto"/>
      </w:divBdr>
    </w:div>
    <w:div w:id="1753311257">
      <w:bodyDiv w:val="1"/>
      <w:marLeft w:val="0"/>
      <w:marRight w:val="0"/>
      <w:marTop w:val="0"/>
      <w:marBottom w:val="0"/>
      <w:divBdr>
        <w:top w:val="none" w:sz="0" w:space="0" w:color="auto"/>
        <w:left w:val="none" w:sz="0" w:space="0" w:color="auto"/>
        <w:bottom w:val="none" w:sz="0" w:space="0" w:color="auto"/>
        <w:right w:val="none" w:sz="0" w:space="0" w:color="auto"/>
      </w:divBdr>
    </w:div>
    <w:div w:id="1823309400">
      <w:bodyDiv w:val="1"/>
      <w:marLeft w:val="0"/>
      <w:marRight w:val="0"/>
      <w:marTop w:val="0"/>
      <w:marBottom w:val="0"/>
      <w:divBdr>
        <w:top w:val="none" w:sz="0" w:space="0" w:color="auto"/>
        <w:left w:val="none" w:sz="0" w:space="0" w:color="auto"/>
        <w:bottom w:val="none" w:sz="0" w:space="0" w:color="auto"/>
        <w:right w:val="none" w:sz="0" w:space="0" w:color="auto"/>
      </w:divBdr>
    </w:div>
    <w:div w:id="1868325709">
      <w:bodyDiv w:val="1"/>
      <w:marLeft w:val="0"/>
      <w:marRight w:val="0"/>
      <w:marTop w:val="0"/>
      <w:marBottom w:val="0"/>
      <w:divBdr>
        <w:top w:val="none" w:sz="0" w:space="0" w:color="auto"/>
        <w:left w:val="none" w:sz="0" w:space="0" w:color="auto"/>
        <w:bottom w:val="none" w:sz="0" w:space="0" w:color="auto"/>
        <w:right w:val="none" w:sz="0" w:space="0" w:color="auto"/>
      </w:divBdr>
    </w:div>
    <w:div w:id="1889949188">
      <w:bodyDiv w:val="1"/>
      <w:marLeft w:val="0"/>
      <w:marRight w:val="0"/>
      <w:marTop w:val="0"/>
      <w:marBottom w:val="0"/>
      <w:divBdr>
        <w:top w:val="none" w:sz="0" w:space="0" w:color="auto"/>
        <w:left w:val="none" w:sz="0" w:space="0" w:color="auto"/>
        <w:bottom w:val="none" w:sz="0" w:space="0" w:color="auto"/>
        <w:right w:val="none" w:sz="0" w:space="0" w:color="auto"/>
      </w:divBdr>
    </w:div>
    <w:div w:id="1893416987">
      <w:bodyDiv w:val="1"/>
      <w:marLeft w:val="0"/>
      <w:marRight w:val="0"/>
      <w:marTop w:val="0"/>
      <w:marBottom w:val="0"/>
      <w:divBdr>
        <w:top w:val="none" w:sz="0" w:space="0" w:color="auto"/>
        <w:left w:val="none" w:sz="0" w:space="0" w:color="auto"/>
        <w:bottom w:val="none" w:sz="0" w:space="0" w:color="auto"/>
        <w:right w:val="none" w:sz="0" w:space="0" w:color="auto"/>
      </w:divBdr>
    </w:div>
    <w:div w:id="1920867607">
      <w:bodyDiv w:val="1"/>
      <w:marLeft w:val="0"/>
      <w:marRight w:val="0"/>
      <w:marTop w:val="0"/>
      <w:marBottom w:val="0"/>
      <w:divBdr>
        <w:top w:val="none" w:sz="0" w:space="0" w:color="auto"/>
        <w:left w:val="none" w:sz="0" w:space="0" w:color="auto"/>
        <w:bottom w:val="none" w:sz="0" w:space="0" w:color="auto"/>
        <w:right w:val="none" w:sz="0" w:space="0" w:color="auto"/>
      </w:divBdr>
    </w:div>
    <w:div w:id="1951353871">
      <w:bodyDiv w:val="1"/>
      <w:marLeft w:val="0"/>
      <w:marRight w:val="0"/>
      <w:marTop w:val="0"/>
      <w:marBottom w:val="0"/>
      <w:divBdr>
        <w:top w:val="none" w:sz="0" w:space="0" w:color="auto"/>
        <w:left w:val="none" w:sz="0" w:space="0" w:color="auto"/>
        <w:bottom w:val="none" w:sz="0" w:space="0" w:color="auto"/>
        <w:right w:val="none" w:sz="0" w:space="0" w:color="auto"/>
      </w:divBdr>
    </w:div>
    <w:div w:id="1982080269">
      <w:bodyDiv w:val="1"/>
      <w:marLeft w:val="0"/>
      <w:marRight w:val="0"/>
      <w:marTop w:val="0"/>
      <w:marBottom w:val="0"/>
      <w:divBdr>
        <w:top w:val="none" w:sz="0" w:space="0" w:color="auto"/>
        <w:left w:val="none" w:sz="0" w:space="0" w:color="auto"/>
        <w:bottom w:val="none" w:sz="0" w:space="0" w:color="auto"/>
        <w:right w:val="none" w:sz="0" w:space="0" w:color="auto"/>
      </w:divBdr>
    </w:div>
    <w:div w:id="1985432203">
      <w:bodyDiv w:val="1"/>
      <w:marLeft w:val="0"/>
      <w:marRight w:val="0"/>
      <w:marTop w:val="0"/>
      <w:marBottom w:val="0"/>
      <w:divBdr>
        <w:top w:val="none" w:sz="0" w:space="0" w:color="auto"/>
        <w:left w:val="none" w:sz="0" w:space="0" w:color="auto"/>
        <w:bottom w:val="none" w:sz="0" w:space="0" w:color="auto"/>
        <w:right w:val="none" w:sz="0" w:space="0" w:color="auto"/>
      </w:divBdr>
    </w:div>
    <w:div w:id="1988900017">
      <w:bodyDiv w:val="1"/>
      <w:marLeft w:val="0"/>
      <w:marRight w:val="0"/>
      <w:marTop w:val="0"/>
      <w:marBottom w:val="0"/>
      <w:divBdr>
        <w:top w:val="none" w:sz="0" w:space="0" w:color="auto"/>
        <w:left w:val="none" w:sz="0" w:space="0" w:color="auto"/>
        <w:bottom w:val="none" w:sz="0" w:space="0" w:color="auto"/>
        <w:right w:val="none" w:sz="0" w:space="0" w:color="auto"/>
      </w:divBdr>
    </w:div>
    <w:div w:id="2052341196">
      <w:bodyDiv w:val="1"/>
      <w:marLeft w:val="0"/>
      <w:marRight w:val="0"/>
      <w:marTop w:val="0"/>
      <w:marBottom w:val="0"/>
      <w:divBdr>
        <w:top w:val="none" w:sz="0" w:space="0" w:color="auto"/>
        <w:left w:val="none" w:sz="0" w:space="0" w:color="auto"/>
        <w:bottom w:val="none" w:sz="0" w:space="0" w:color="auto"/>
        <w:right w:val="none" w:sz="0" w:space="0" w:color="auto"/>
      </w:divBdr>
    </w:div>
    <w:div w:id="2067678936">
      <w:bodyDiv w:val="1"/>
      <w:marLeft w:val="0"/>
      <w:marRight w:val="0"/>
      <w:marTop w:val="0"/>
      <w:marBottom w:val="0"/>
      <w:divBdr>
        <w:top w:val="none" w:sz="0" w:space="0" w:color="auto"/>
        <w:left w:val="none" w:sz="0" w:space="0" w:color="auto"/>
        <w:bottom w:val="none" w:sz="0" w:space="0" w:color="auto"/>
        <w:right w:val="none" w:sz="0" w:space="0" w:color="auto"/>
      </w:divBdr>
    </w:div>
    <w:div w:id="2096047343">
      <w:bodyDiv w:val="1"/>
      <w:marLeft w:val="0"/>
      <w:marRight w:val="0"/>
      <w:marTop w:val="0"/>
      <w:marBottom w:val="0"/>
      <w:divBdr>
        <w:top w:val="none" w:sz="0" w:space="0" w:color="auto"/>
        <w:left w:val="none" w:sz="0" w:space="0" w:color="auto"/>
        <w:bottom w:val="none" w:sz="0" w:space="0" w:color="auto"/>
        <w:right w:val="none" w:sz="0" w:space="0" w:color="auto"/>
      </w:divBdr>
    </w:div>
    <w:div w:id="21144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B635-5640-4015-9B92-72B0A16A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19862</Words>
  <Characters>113218</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nh_tosa</dc:creator>
  <cp:lastModifiedBy>Пользователь Windows</cp:lastModifiedBy>
  <cp:revision>2</cp:revision>
  <cp:lastPrinted>2017-06-26T04:18:00Z</cp:lastPrinted>
  <dcterms:created xsi:type="dcterms:W3CDTF">2024-11-14T11:43:00Z</dcterms:created>
  <dcterms:modified xsi:type="dcterms:W3CDTF">2024-11-14T11:43:00Z</dcterms:modified>
</cp:coreProperties>
</file>