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4F95" w14:textId="284473C2" w:rsidR="00D022B1" w:rsidRPr="002C39B5" w:rsidRDefault="00D022B1" w:rsidP="00375E64">
      <w:pPr>
        <w:pStyle w:val="Style1"/>
        <w:spacing w:line="240" w:lineRule="auto"/>
        <w:rPr>
          <w:rStyle w:val="FontStyle73"/>
          <w:sz w:val="20"/>
          <w:szCs w:val="20"/>
        </w:rPr>
      </w:pPr>
      <w:r w:rsidRPr="002C39B5">
        <w:rPr>
          <w:rStyle w:val="FontStyle73"/>
          <w:sz w:val="20"/>
          <w:szCs w:val="20"/>
        </w:rPr>
        <w:t>Электронное объявление об осуществлении закупок товаров</w:t>
      </w:r>
      <w:r w:rsidR="00712FF8" w:rsidRPr="002C39B5">
        <w:rPr>
          <w:rStyle w:val="FontStyle73"/>
          <w:sz w:val="20"/>
          <w:szCs w:val="20"/>
        </w:rPr>
        <w:t xml:space="preserve"> №</w:t>
      </w:r>
      <w:r w:rsidR="007F0810">
        <w:rPr>
          <w:rStyle w:val="FontStyle73"/>
          <w:sz w:val="20"/>
          <w:szCs w:val="20"/>
        </w:rPr>
        <w:t>1</w:t>
      </w:r>
      <w:r w:rsidR="001B21AD">
        <w:rPr>
          <w:rStyle w:val="FontStyle73"/>
          <w:sz w:val="20"/>
          <w:szCs w:val="20"/>
        </w:rPr>
        <w:t>3</w:t>
      </w:r>
      <w:r w:rsidRPr="002C39B5">
        <w:rPr>
          <w:rStyle w:val="FontStyle73"/>
          <w:sz w:val="20"/>
          <w:szCs w:val="20"/>
        </w:rPr>
        <w:br/>
      </w:r>
      <w:r w:rsidRPr="002C39B5">
        <w:rPr>
          <w:rStyle w:val="FontStyle73"/>
          <w:b/>
          <w:sz w:val="20"/>
          <w:szCs w:val="20"/>
        </w:rPr>
        <w:t>«</w:t>
      </w:r>
      <w:r w:rsidR="004E3952" w:rsidRPr="002C39B5">
        <w:rPr>
          <w:rStyle w:val="FontStyle73"/>
          <w:b/>
          <w:sz w:val="20"/>
          <w:szCs w:val="20"/>
        </w:rPr>
        <w:t xml:space="preserve">Закуп </w:t>
      </w:r>
      <w:r w:rsidR="007717B1">
        <w:rPr>
          <w:rStyle w:val="FontStyle73"/>
          <w:b/>
          <w:sz w:val="20"/>
          <w:szCs w:val="20"/>
        </w:rPr>
        <w:t>медицинских</w:t>
      </w:r>
      <w:r w:rsidR="00C2437E" w:rsidRPr="002C39B5">
        <w:rPr>
          <w:rFonts w:eastAsia="Calibri"/>
          <w:b/>
          <w:bCs/>
          <w:sz w:val="20"/>
          <w:szCs w:val="20"/>
          <w:lang w:eastAsia="en-US"/>
        </w:rPr>
        <w:t xml:space="preserve"> изделий</w:t>
      </w:r>
      <w:r w:rsidRPr="002C39B5">
        <w:rPr>
          <w:rStyle w:val="FontStyle73"/>
          <w:b/>
          <w:sz w:val="20"/>
          <w:szCs w:val="20"/>
        </w:rPr>
        <w:t>»</w:t>
      </w:r>
      <w:r w:rsidR="0076790C" w:rsidRPr="002C39B5">
        <w:rPr>
          <w:rStyle w:val="FontStyle73"/>
          <w:b/>
          <w:sz w:val="20"/>
          <w:szCs w:val="20"/>
        </w:rPr>
        <w:t xml:space="preserve"> </w:t>
      </w:r>
      <w:r w:rsidRPr="002C39B5">
        <w:rPr>
          <w:rStyle w:val="FontStyle73"/>
          <w:sz w:val="20"/>
          <w:szCs w:val="20"/>
        </w:rPr>
        <w:t>способом запроса ценовых предложений</w:t>
      </w:r>
      <w:r w:rsidR="00F84BB7">
        <w:rPr>
          <w:rStyle w:val="FontStyle73"/>
          <w:sz w:val="20"/>
          <w:szCs w:val="20"/>
        </w:rPr>
        <w:t xml:space="preserve"> на 202</w:t>
      </w:r>
      <w:r w:rsidR="001C0912">
        <w:rPr>
          <w:rStyle w:val="FontStyle73"/>
          <w:sz w:val="20"/>
          <w:szCs w:val="20"/>
        </w:rPr>
        <w:t>5</w:t>
      </w:r>
      <w:r w:rsidR="00F84BB7">
        <w:rPr>
          <w:rStyle w:val="FontStyle73"/>
          <w:sz w:val="20"/>
          <w:szCs w:val="20"/>
        </w:rPr>
        <w:t xml:space="preserve"> год</w:t>
      </w:r>
    </w:p>
    <w:p w14:paraId="58AEF87F" w14:textId="7E9ACF33" w:rsidR="00D022B1" w:rsidRPr="002C39B5" w:rsidRDefault="007F0810" w:rsidP="00375E64">
      <w:pPr>
        <w:pStyle w:val="Style1"/>
        <w:spacing w:line="240" w:lineRule="auto"/>
        <w:rPr>
          <w:rStyle w:val="FontStyle73"/>
          <w:sz w:val="20"/>
          <w:szCs w:val="20"/>
        </w:rPr>
      </w:pPr>
      <w:r>
        <w:rPr>
          <w:rStyle w:val="FontStyle73"/>
          <w:sz w:val="20"/>
          <w:szCs w:val="20"/>
        </w:rPr>
        <w:t>1</w:t>
      </w:r>
      <w:r w:rsidR="00EA5001">
        <w:rPr>
          <w:rStyle w:val="FontStyle73"/>
          <w:sz w:val="20"/>
          <w:szCs w:val="20"/>
        </w:rPr>
        <w:t>9</w:t>
      </w:r>
      <w:r w:rsidR="004414F2" w:rsidRPr="002C39B5">
        <w:rPr>
          <w:rStyle w:val="FontStyle73"/>
          <w:sz w:val="20"/>
          <w:szCs w:val="20"/>
        </w:rPr>
        <w:t>.</w:t>
      </w:r>
      <w:r w:rsidR="007D75AD">
        <w:rPr>
          <w:rStyle w:val="FontStyle73"/>
          <w:sz w:val="20"/>
          <w:szCs w:val="20"/>
        </w:rPr>
        <w:t>1</w:t>
      </w:r>
      <w:r w:rsidR="00DD1AEB">
        <w:rPr>
          <w:rStyle w:val="FontStyle73"/>
          <w:sz w:val="20"/>
          <w:szCs w:val="20"/>
        </w:rPr>
        <w:t>2</w:t>
      </w:r>
      <w:r w:rsidR="004414F2" w:rsidRPr="002C39B5">
        <w:rPr>
          <w:rStyle w:val="FontStyle73"/>
          <w:sz w:val="20"/>
          <w:szCs w:val="20"/>
        </w:rPr>
        <w:t>.20</w:t>
      </w:r>
      <w:r w:rsidR="003659FC">
        <w:rPr>
          <w:rStyle w:val="FontStyle73"/>
          <w:sz w:val="20"/>
          <w:szCs w:val="20"/>
        </w:rPr>
        <w:t>2</w:t>
      </w:r>
      <w:r w:rsidR="00E85B8E">
        <w:rPr>
          <w:rStyle w:val="FontStyle73"/>
          <w:sz w:val="20"/>
          <w:szCs w:val="20"/>
        </w:rPr>
        <w:t>4</w:t>
      </w:r>
      <w:r w:rsidR="004414F2" w:rsidRPr="002C39B5">
        <w:rPr>
          <w:rStyle w:val="FontStyle73"/>
          <w:sz w:val="20"/>
          <w:szCs w:val="20"/>
        </w:rPr>
        <w:t>г.</w:t>
      </w:r>
    </w:p>
    <w:p w14:paraId="4B7FF328" w14:textId="77777777" w:rsidR="00D022B1" w:rsidRPr="002C39B5" w:rsidRDefault="00D022B1" w:rsidP="00375E64">
      <w:pPr>
        <w:pStyle w:val="Style1"/>
        <w:numPr>
          <w:ilvl w:val="0"/>
          <w:numId w:val="6"/>
        </w:numPr>
        <w:tabs>
          <w:tab w:val="left" w:pos="993"/>
        </w:tabs>
        <w:spacing w:line="240" w:lineRule="auto"/>
        <w:jc w:val="left"/>
        <w:rPr>
          <w:rStyle w:val="FontStyle73"/>
          <w:sz w:val="20"/>
          <w:szCs w:val="20"/>
        </w:rPr>
      </w:pPr>
      <w:r w:rsidRPr="002C39B5">
        <w:rPr>
          <w:rStyle w:val="FontStyle73"/>
          <w:sz w:val="20"/>
          <w:szCs w:val="20"/>
        </w:rPr>
        <w:t xml:space="preserve">Заказчик/организатор закупок: </w:t>
      </w:r>
      <w:r w:rsidR="00BF482B">
        <w:rPr>
          <w:rStyle w:val="FontStyle73"/>
          <w:sz w:val="20"/>
          <w:szCs w:val="20"/>
        </w:rPr>
        <w:t>АО</w:t>
      </w:r>
      <w:r w:rsidR="006A4FBC" w:rsidRPr="002C39B5">
        <w:rPr>
          <w:color w:val="000000"/>
          <w:sz w:val="20"/>
          <w:szCs w:val="20"/>
        </w:rPr>
        <w:t xml:space="preserve"> «Казахский научно-исследовательский и</w:t>
      </w:r>
      <w:r w:rsidR="00BF482B">
        <w:rPr>
          <w:color w:val="000000"/>
          <w:sz w:val="20"/>
          <w:szCs w:val="20"/>
        </w:rPr>
        <w:t>нститут онкологии и радиологии»</w:t>
      </w:r>
      <w:r w:rsidR="006A4FBC" w:rsidRPr="002C39B5">
        <w:rPr>
          <w:color w:val="000000"/>
          <w:sz w:val="20"/>
          <w:szCs w:val="20"/>
        </w:rPr>
        <w:t>, г. Алматы, пр.Абая, 91</w:t>
      </w:r>
    </w:p>
    <w:p w14:paraId="06A02944" w14:textId="77777777" w:rsidR="00D022B1" w:rsidRPr="002C39B5" w:rsidRDefault="00D022B1" w:rsidP="00375E64">
      <w:pPr>
        <w:pStyle w:val="Style3"/>
        <w:numPr>
          <w:ilvl w:val="0"/>
          <w:numId w:val="6"/>
        </w:numPr>
        <w:tabs>
          <w:tab w:val="left" w:pos="1134"/>
        </w:tabs>
        <w:spacing w:line="240" w:lineRule="auto"/>
        <w:ind w:left="0" w:firstLine="1134"/>
        <w:rPr>
          <w:sz w:val="20"/>
          <w:szCs w:val="20"/>
        </w:rPr>
      </w:pPr>
      <w:r w:rsidRPr="002C39B5">
        <w:rPr>
          <w:sz w:val="20"/>
          <w:szCs w:val="20"/>
        </w:rPr>
        <w:t>Информация о закупаемых товарах:</w:t>
      </w:r>
    </w:p>
    <w:p w14:paraId="495BC01D" w14:textId="77777777" w:rsidR="004E3952" w:rsidRPr="002C39B5" w:rsidRDefault="004E3952" w:rsidP="00375E64">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510"/>
        <w:gridCol w:w="7229"/>
        <w:gridCol w:w="709"/>
        <w:gridCol w:w="850"/>
        <w:gridCol w:w="1276"/>
        <w:gridCol w:w="1559"/>
      </w:tblGrid>
      <w:tr w:rsidR="00912C4E" w:rsidRPr="002C39B5" w14:paraId="01987CD2" w14:textId="77777777" w:rsidTr="0065052D">
        <w:trPr>
          <w:trHeight w:val="960"/>
        </w:trPr>
        <w:tc>
          <w:tcPr>
            <w:tcW w:w="624" w:type="dxa"/>
            <w:shd w:val="clear" w:color="auto" w:fill="auto"/>
            <w:vAlign w:val="center"/>
            <w:hideMark/>
          </w:tcPr>
          <w:p w14:paraId="5FE5EB08"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w:t>
            </w:r>
          </w:p>
        </w:tc>
        <w:tc>
          <w:tcPr>
            <w:tcW w:w="2510" w:type="dxa"/>
            <w:shd w:val="clear" w:color="auto" w:fill="auto"/>
            <w:vAlign w:val="center"/>
            <w:hideMark/>
          </w:tcPr>
          <w:p w14:paraId="12766B39"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Наименование</w:t>
            </w:r>
          </w:p>
        </w:tc>
        <w:tc>
          <w:tcPr>
            <w:tcW w:w="7229" w:type="dxa"/>
            <w:shd w:val="clear" w:color="auto" w:fill="auto"/>
            <w:vAlign w:val="center"/>
            <w:hideMark/>
          </w:tcPr>
          <w:p w14:paraId="63FC30F6"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5CEF439A" w14:textId="7EBED2E0"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Ед изм</w:t>
            </w:r>
            <w:r w:rsidR="00A62656">
              <w:rPr>
                <w:rFonts w:ascii="Times New Roman" w:eastAsia="Times New Roman" w:hAnsi="Times New Roman" w:cs="Times New Roman"/>
                <w:b/>
                <w:sz w:val="20"/>
                <w:szCs w:val="20"/>
              </w:rPr>
              <w:t>.</w:t>
            </w:r>
          </w:p>
        </w:tc>
        <w:tc>
          <w:tcPr>
            <w:tcW w:w="850" w:type="dxa"/>
            <w:shd w:val="clear" w:color="auto" w:fill="auto"/>
            <w:vAlign w:val="center"/>
            <w:hideMark/>
          </w:tcPr>
          <w:p w14:paraId="62015CE9"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Количество/объем</w:t>
            </w:r>
          </w:p>
        </w:tc>
        <w:tc>
          <w:tcPr>
            <w:tcW w:w="1276" w:type="dxa"/>
            <w:shd w:val="clear" w:color="auto" w:fill="auto"/>
            <w:vAlign w:val="center"/>
            <w:hideMark/>
          </w:tcPr>
          <w:p w14:paraId="69563B0C"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Цена за единицу товара, тенге*</w:t>
            </w:r>
          </w:p>
        </w:tc>
        <w:tc>
          <w:tcPr>
            <w:tcW w:w="1559" w:type="dxa"/>
            <w:shd w:val="clear" w:color="auto" w:fill="auto"/>
            <w:vAlign w:val="center"/>
            <w:hideMark/>
          </w:tcPr>
          <w:p w14:paraId="2C24247C" w14:textId="5A31D3FF"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Сумма, планируемая для закупки, тенге</w:t>
            </w:r>
          </w:p>
        </w:tc>
      </w:tr>
      <w:tr w:rsidR="00BE5E7F" w:rsidRPr="002C39B5" w14:paraId="2E5AF431" w14:textId="77777777" w:rsidTr="0065052D">
        <w:trPr>
          <w:trHeight w:val="240"/>
        </w:trPr>
        <w:tc>
          <w:tcPr>
            <w:tcW w:w="624" w:type="dxa"/>
            <w:shd w:val="clear" w:color="auto" w:fill="auto"/>
            <w:vAlign w:val="center"/>
            <w:hideMark/>
          </w:tcPr>
          <w:p w14:paraId="51F93A9C" w14:textId="77777777" w:rsidR="00BE5E7F" w:rsidRPr="00C16B50" w:rsidRDefault="00BE5E7F" w:rsidP="00BE5E7F">
            <w:pPr>
              <w:pStyle w:val="ab"/>
              <w:jc w:val="center"/>
              <w:rPr>
                <w:rFonts w:ascii="Times New Roman" w:eastAsia="Times New Roman" w:hAnsi="Times New Roman" w:cs="Times New Roman"/>
                <w:sz w:val="20"/>
                <w:szCs w:val="20"/>
              </w:rPr>
            </w:pPr>
            <w:bookmarkStart w:id="0" w:name="_Hlk452060600"/>
            <w:r w:rsidRPr="00C16B50">
              <w:rPr>
                <w:rFonts w:ascii="Times New Roman" w:eastAsia="Times New Roman" w:hAnsi="Times New Roman" w:cs="Times New Roman"/>
                <w:sz w:val="20"/>
                <w:szCs w:val="20"/>
              </w:rPr>
              <w:t>1</w:t>
            </w:r>
          </w:p>
        </w:tc>
        <w:tc>
          <w:tcPr>
            <w:tcW w:w="2510" w:type="dxa"/>
            <w:shd w:val="clear" w:color="auto" w:fill="auto"/>
          </w:tcPr>
          <w:p w14:paraId="614A66F6" w14:textId="1228F976" w:rsidR="00BE5E7F" w:rsidRPr="00BE5E7F" w:rsidRDefault="00BE5E7F" w:rsidP="00BE5E7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Антитела к </w:t>
            </w:r>
            <w:r>
              <w:rPr>
                <w:rFonts w:ascii="Times New Roman" w:hAnsi="Times New Roman" w:cs="Times New Roman"/>
                <w:color w:val="000000"/>
                <w:sz w:val="20"/>
                <w:szCs w:val="20"/>
                <w:lang w:val="en-US"/>
              </w:rPr>
              <w:t>Anti</w:t>
            </w:r>
            <w:r w:rsidRPr="00BE5E7F">
              <w:rPr>
                <w:rFonts w:ascii="Times New Roman" w:hAnsi="Times New Roman" w:cs="Times New Roman"/>
                <w:color w:val="000000"/>
                <w:sz w:val="20"/>
                <w:szCs w:val="20"/>
              </w:rPr>
              <w:t>-</w:t>
            </w:r>
            <w:r>
              <w:rPr>
                <w:rFonts w:ascii="Times New Roman" w:hAnsi="Times New Roman" w:cs="Times New Roman"/>
                <w:color w:val="000000"/>
                <w:sz w:val="20"/>
                <w:szCs w:val="20"/>
                <w:lang w:val="en-US"/>
              </w:rPr>
              <w:t>TCR</w:t>
            </w:r>
            <w:r w:rsidRPr="00BE5E7F">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Cb</w:t>
            </w:r>
            <w:r w:rsidRPr="00BE5E7F">
              <w:rPr>
                <w:rFonts w:ascii="Times New Roman" w:hAnsi="Times New Roman" w:cs="Times New Roman"/>
                <w:color w:val="000000"/>
                <w:sz w:val="20"/>
                <w:szCs w:val="20"/>
              </w:rPr>
              <w:t>1 (</w:t>
            </w:r>
            <w:r>
              <w:rPr>
                <w:rFonts w:ascii="Times New Roman" w:hAnsi="Times New Roman" w:cs="Times New Roman"/>
                <w:color w:val="000000"/>
                <w:sz w:val="20"/>
                <w:szCs w:val="20"/>
                <w:lang w:val="en-US"/>
              </w:rPr>
              <w:t>TRBC</w:t>
            </w:r>
            <w:r w:rsidRPr="00BE5E7F">
              <w:rPr>
                <w:rFonts w:ascii="Times New Roman" w:hAnsi="Times New Roman" w:cs="Times New Roman"/>
                <w:color w:val="000000"/>
                <w:sz w:val="20"/>
                <w:szCs w:val="20"/>
              </w:rPr>
              <w:t xml:space="preserve">1) </w:t>
            </w:r>
            <w:r>
              <w:rPr>
                <w:rFonts w:ascii="Times New Roman" w:hAnsi="Times New Roman" w:cs="Times New Roman"/>
                <w:color w:val="000000"/>
                <w:sz w:val="20"/>
                <w:szCs w:val="20"/>
              </w:rPr>
              <w:t>с РЕ, 50 тестов</w:t>
            </w:r>
          </w:p>
        </w:tc>
        <w:tc>
          <w:tcPr>
            <w:tcW w:w="7229" w:type="dxa"/>
            <w:shd w:val="clear" w:color="auto" w:fill="auto"/>
          </w:tcPr>
          <w:p w14:paraId="7E5CCD12" w14:textId="0244AE4E" w:rsidR="00BE5E7F" w:rsidRPr="001C0912" w:rsidRDefault="00BE5E7F" w:rsidP="00BE5E7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Антитела к </w:t>
            </w:r>
            <w:r>
              <w:rPr>
                <w:rFonts w:ascii="Times New Roman" w:hAnsi="Times New Roman" w:cs="Times New Roman"/>
                <w:color w:val="000000"/>
                <w:sz w:val="20"/>
                <w:szCs w:val="20"/>
                <w:lang w:val="en-US"/>
              </w:rPr>
              <w:t>Anti</w:t>
            </w:r>
            <w:r w:rsidRPr="00BE5E7F">
              <w:rPr>
                <w:rFonts w:ascii="Times New Roman" w:hAnsi="Times New Roman" w:cs="Times New Roman"/>
                <w:color w:val="000000"/>
                <w:sz w:val="20"/>
                <w:szCs w:val="20"/>
              </w:rPr>
              <w:t>-</w:t>
            </w:r>
            <w:r>
              <w:rPr>
                <w:rFonts w:ascii="Times New Roman" w:hAnsi="Times New Roman" w:cs="Times New Roman"/>
                <w:color w:val="000000"/>
                <w:sz w:val="20"/>
                <w:szCs w:val="20"/>
                <w:lang w:val="en-US"/>
              </w:rPr>
              <w:t>TCR</w:t>
            </w:r>
            <w:r w:rsidRPr="00BE5E7F">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Cb</w:t>
            </w:r>
            <w:r w:rsidRPr="00BE5E7F">
              <w:rPr>
                <w:rFonts w:ascii="Times New Roman" w:hAnsi="Times New Roman" w:cs="Times New Roman"/>
                <w:color w:val="000000"/>
                <w:sz w:val="20"/>
                <w:szCs w:val="20"/>
              </w:rPr>
              <w:t>1 (</w:t>
            </w:r>
            <w:r>
              <w:rPr>
                <w:rFonts w:ascii="Times New Roman" w:hAnsi="Times New Roman" w:cs="Times New Roman"/>
                <w:color w:val="000000"/>
                <w:sz w:val="20"/>
                <w:szCs w:val="20"/>
                <w:lang w:val="en-US"/>
              </w:rPr>
              <w:t>TRBC</w:t>
            </w:r>
            <w:r w:rsidRPr="00BE5E7F">
              <w:rPr>
                <w:rFonts w:ascii="Times New Roman" w:hAnsi="Times New Roman" w:cs="Times New Roman"/>
                <w:color w:val="000000"/>
                <w:sz w:val="20"/>
                <w:szCs w:val="20"/>
              </w:rPr>
              <w:t xml:space="preserve">1) </w:t>
            </w:r>
            <w:r>
              <w:rPr>
                <w:rFonts w:ascii="Times New Roman" w:hAnsi="Times New Roman" w:cs="Times New Roman"/>
                <w:color w:val="000000"/>
                <w:sz w:val="20"/>
                <w:szCs w:val="20"/>
              </w:rPr>
              <w:t>с РЕ, 50 тестов</w:t>
            </w:r>
          </w:p>
        </w:tc>
        <w:tc>
          <w:tcPr>
            <w:tcW w:w="709" w:type="dxa"/>
            <w:shd w:val="clear" w:color="auto" w:fill="auto"/>
          </w:tcPr>
          <w:p w14:paraId="49342659" w14:textId="61CF99AA" w:rsidR="00BE5E7F" w:rsidRPr="001C0912" w:rsidRDefault="00BE5E7F" w:rsidP="00BE5E7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shd w:val="clear" w:color="auto" w:fill="auto"/>
          </w:tcPr>
          <w:p w14:paraId="70AFF314" w14:textId="7446EC0A" w:rsidR="00BE5E7F" w:rsidRPr="001C0912" w:rsidRDefault="00BE5E7F" w:rsidP="00BE5E7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6" w:type="dxa"/>
            <w:shd w:val="clear" w:color="auto" w:fill="auto"/>
          </w:tcPr>
          <w:p w14:paraId="290D42CC" w14:textId="04F6763E" w:rsidR="00BE5E7F" w:rsidRPr="001C0912" w:rsidRDefault="00BE5E7F" w:rsidP="00BE5E7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450000</w:t>
            </w:r>
          </w:p>
        </w:tc>
        <w:tc>
          <w:tcPr>
            <w:tcW w:w="1559" w:type="dxa"/>
            <w:shd w:val="clear" w:color="auto" w:fill="auto"/>
          </w:tcPr>
          <w:p w14:paraId="7CC861C0" w14:textId="0C2428BA" w:rsidR="00BE5E7F" w:rsidRPr="001C0912" w:rsidRDefault="00BE5E7F" w:rsidP="00BE5E7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450000</w:t>
            </w:r>
          </w:p>
        </w:tc>
      </w:tr>
      <w:tr w:rsidR="0065052D" w:rsidRPr="002C39B5" w14:paraId="5A088970"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56D5F0"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085A45BD" w14:textId="52CE3767" w:rsidR="0065052D" w:rsidRPr="0065052D" w:rsidRDefault="0065052D" w:rsidP="0065052D">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Программа Коагуляция (8 аналитов)</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0A32065B" w14:textId="39C61FA2" w:rsidR="0065052D" w:rsidRPr="0065052D" w:rsidRDefault="0065052D" w:rsidP="0065052D">
            <w:pPr>
              <w:pStyle w:val="HTML"/>
              <w:rPr>
                <w:rFonts w:ascii="Times New Roman" w:hAnsi="Times New Roman" w:cs="Times New Roman"/>
                <w:color w:val="000000"/>
              </w:rPr>
            </w:pPr>
            <w:r w:rsidRPr="0065052D">
              <w:rPr>
                <w:rFonts w:ascii="Times New Roman" w:hAnsi="Times New Roman" w:cs="Times New Roman"/>
                <w:color w:val="000000"/>
              </w:rPr>
              <w:t xml:space="preserve">Набор контрольных материалов для ежемесячной внешней оценки качества исследований коагуляции. Лиофилизированная форма на основе человеческой плазмы. Годовая программа. Начало программы – март. Фасовка: 12 флаконов по 1 мл.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 Программа включает в себя не менее 10 показателей: Международное нормализованное отношение (МНО), Фактор фон Виллебранда (ФФВ), Активированное частичное тромбопластиновое время (АЧТВ), Антитромбин III (ATIII), D-димер, Фактор VIII, Фибриноген, Белок С, Белок S, Протромбиновое время (ПВ), Тромбиновое время (ТВ).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2A885B" w14:textId="327D9EAF"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BDE6D8" w14:textId="183D5C0B"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DD9DC" w14:textId="0500DBE1"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395 000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ABD49F" w14:textId="5C4B9F2A" w:rsidR="0065052D" w:rsidRPr="001C0912"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395 000</w:t>
            </w:r>
          </w:p>
        </w:tc>
      </w:tr>
      <w:tr w:rsidR="0065052D" w:rsidRPr="002C39B5" w14:paraId="456542A4"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8D77F0"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3</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123EFB65" w14:textId="0CFFFDF7" w:rsidR="0065052D" w:rsidRPr="0065052D" w:rsidRDefault="0065052D" w:rsidP="0065052D">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Ежемесячная программа по клинической химии (43 аналита)</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153F16EE" w14:textId="00B8542F" w:rsidR="0065052D" w:rsidRPr="0065052D" w:rsidRDefault="0065052D" w:rsidP="0065052D">
            <w:pPr>
              <w:pStyle w:val="HTML"/>
              <w:rPr>
                <w:rFonts w:ascii="Times New Roman" w:hAnsi="Times New Roman" w:cs="Times New Roman"/>
                <w:color w:val="000000"/>
              </w:rPr>
            </w:pPr>
            <w:r w:rsidRPr="0065052D">
              <w:rPr>
                <w:rFonts w:ascii="Times New Roman" w:hAnsi="Times New Roman" w:cs="Times New Roman"/>
                <w:color w:val="000000"/>
              </w:rPr>
              <w:t xml:space="preserve">Набор контрольных материалов для ежемесячной внешней оценки качества биохимических  исследований. Лиофилизированная форма на основе человеческой сыворотки.   Годовая программа. Начало программы – июль. Фасовка: 12 флаконов по 5 мл.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 Программа включает в себя не менее 47 показателей: Кислая фосфатаза общая, Аланинаминотрансфераза (АЛТ/СГПТ), </w:t>
            </w:r>
            <w:r w:rsidRPr="0065052D">
              <w:rPr>
                <w:rFonts w:ascii="Times New Roman" w:hAnsi="Times New Roman" w:cs="Times New Roman"/>
                <w:color w:val="000000"/>
              </w:rPr>
              <w:lastRenderedPageBreak/>
              <w:t xml:space="preserve">Альбумин, Щелочная фосфатаза (ЩФ), Амилаза панкреатическая, Амилаза общая, Аспартатаминотрансфераза (АСТ/СГОТ), Билирубин прямой, Билирубин непрямой, Билирубин общий, Кальций ионизированный, Кальций общий, Диоксид углерода (CO2), Хлорид, Холестерин ЛПВП, Холестерин ЛПНП, Холестерин общий, Холинэстераза, Медь, Кортизол, Креатинкиназа (КК), Креатинин, Гамма-глутамилтрансфераза (ГГТ),  Глюкоза, Железо, Железосвязывающая способность общая (ОЖСС), Железосвязывающая способность ненасыщенная (НЖСС), Лактат, Лактатдегидрогеназа (ЛДГ), Липаза, Литий, Магний, Осмоляльность, Фосфор, Калий, Белок общий, Натрий, Тиреотропный гормон (ТТГ), T4 свободный, Тироксин (T4) общий, Трансферрин, Триглицериды, T3 свободный, Трийодтиронин (T3) общий, Мочевина, Азот мочевины, Мочевая кислота, Цинк.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F55A5" w14:textId="06E4C0D1"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6562B9" w14:textId="10C5C70E"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892D7F" w14:textId="0E720F3F"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480 000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A33642" w14:textId="5C25FF2C" w:rsidR="0065052D" w:rsidRPr="001C0912"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480 000</w:t>
            </w:r>
          </w:p>
        </w:tc>
      </w:tr>
      <w:tr w:rsidR="0065052D" w:rsidRPr="002C39B5" w14:paraId="4D8371DE"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BA5E0D"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4</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00B6F5B6" w14:textId="48BFAF57" w:rsidR="0065052D" w:rsidRPr="0065052D" w:rsidRDefault="0065052D" w:rsidP="0065052D">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Ежемесячная программа по иммунохимии (51 аналит)</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05FD0A8E" w14:textId="3A8249BE" w:rsidR="0065052D" w:rsidRPr="0065052D" w:rsidRDefault="0065052D" w:rsidP="0065052D">
            <w:pPr>
              <w:pStyle w:val="HTML"/>
              <w:rPr>
                <w:rFonts w:ascii="Times New Roman" w:hAnsi="Times New Roman" w:cs="Times New Roman"/>
                <w:color w:val="000000"/>
              </w:rPr>
            </w:pPr>
            <w:r w:rsidRPr="0065052D">
              <w:rPr>
                <w:rFonts w:ascii="Times New Roman" w:hAnsi="Times New Roman" w:cs="Times New Roman"/>
                <w:color w:val="000000"/>
              </w:rPr>
              <w:t xml:space="preserve">EQAS Ежемесячная программа по иммунохимии ВС75 Набор контрольных материалов для ежемесячной внешней оценки качества иммунохимических  исследований. Лиофилизированная форма на основе человеческой сыворотки. Годовая программа. Начало программы – январь. Фасовка: 12 флаконов по 5 мл.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 Программа включает в себя не менее 55 показателей: Ангиотензин-превращающий фермент (АПФ), Активность ренина плазмы (АРП), Гастрин, Эстриол (UE3) свободный, Нейронспецифическая енолаза (НСЕ), СА 27.29, СА 15-3, СА 19-9, СА 125, 11-Дезоксикортизол, 17-α-OH-Прогестерон, 25-Гидроксивитамин D, Адренокортикотропный гормон (АКТГ), Альдостерон, Альфа-фетопротеин (АФП), Андростендион, β-2 Микроглобулин, Карбамазепин, Раковый эмбриональный антиген (РЭА), Хорионический гонадотропин человека (ХГЧ), Кортизол, С-пептид, Дегидроэпиандростерон (ДГЭА),  ДГЭА-сульфат, Дигоксин, Эстрадиол, Ферритин, Фолат, Фолликулостимулирующий гормон (ФСГ), Тироксин (FT4) свободный, Трийодтиронин (FT3) свободный, Гормон роста человека (ГРЧ), Иммуноглобулин E (IgE), Инсулин, Лютеинизирующий гормон (ЛГ), Паратиреоидный гормон (ПТГ) интактный, Фенобарбитал, Фенитоин, Прогестерон, Пролактин, Простатоспецифический антиген (ПСА) свободный, Простатоспецифический антиген (ПСА) общий, Простатоспецифический антиген (ПСА) отношение свободный/общий, Ренин S-100, Глобулин, связывающий половые гормоны (ГСПГ), Захват Т, Захват Т3, Тироксин-связывающий глобулин (ТСГ), Тестостерон, Теофиллин, Тиреоглобулин (Тg), Тиреотропный гормон (ТТГ), Тироксин (T4) общий, Трансферрин, Трийодтиронин (T3) общий, </w:t>
            </w:r>
            <w:r w:rsidRPr="0065052D">
              <w:rPr>
                <w:rFonts w:ascii="Times New Roman" w:hAnsi="Times New Roman" w:cs="Times New Roman"/>
                <w:color w:val="000000"/>
              </w:rPr>
              <w:lastRenderedPageBreak/>
              <w:t xml:space="preserve">Вальпроевая кислота, Витамин B12.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8AAF58" w14:textId="2D371961"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75AC6C" w14:textId="35D562A6"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64A9F1" w14:textId="56364DEC"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850 000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D83C05" w14:textId="38BB30EC" w:rsidR="0065052D" w:rsidRPr="001C0912"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850 000</w:t>
            </w:r>
          </w:p>
        </w:tc>
      </w:tr>
      <w:tr w:rsidR="0065052D" w:rsidRPr="002C39B5" w14:paraId="3E01C421"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B43A9F"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5</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0B39D1F6" w14:textId="7C584BD8" w:rsidR="0065052D" w:rsidRPr="0065052D" w:rsidRDefault="0065052D" w:rsidP="0065052D">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программа по гематологии (11 аналитов), часть А</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443888EF" w14:textId="589E2395" w:rsidR="0065052D" w:rsidRPr="0065052D" w:rsidRDefault="0065052D" w:rsidP="0065052D">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 контрольных материалов для ежемесячной внешней оценки качества гематологических исследований, часть А. Основа: жидкий продукт с эритроцитами человека. Программа рассчитана на год и включает 4 поставки образцов. Начало программы – апрель. Фасовка: 3 флакона по 2 мл. Подходит для автоматических методов. Удобные в использовании первичные прокалываемые пробирки.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w:t>
            </w:r>
            <w:r>
              <w:rPr>
                <w:rFonts w:ascii="Times New Roman" w:hAnsi="Times New Roman" w:cs="Times New Roman"/>
                <w:color w:val="000000"/>
                <w:sz w:val="20"/>
                <w:szCs w:val="20"/>
              </w:rPr>
              <w:t xml:space="preserve"> </w:t>
            </w:r>
            <w:r w:rsidRPr="0065052D">
              <w:rPr>
                <w:rFonts w:ascii="Times New Roman" w:hAnsi="Times New Roman" w:cs="Times New Roman"/>
                <w:color w:val="000000"/>
                <w:sz w:val="20"/>
                <w:szCs w:val="20"/>
              </w:rPr>
              <w:t>Включает в себя не менее 11 показателей: Гематокрит (ГКТ), Гемоглобин (HGB), Среднее содержание гемоглобина в эритроците (MCH), Средняя концентрация гемоглобина в эритроците (MCHC), Средний объем эритроцита (MCV), Средний объем тромбоцита (MPV), Тромбоциты (PLT), Ширина распределения эритроцитов по объему (RDW), Ширина распределения эритроцитов по объему - стандартное отклонение (RDW-SD), Эритроциты (RBC), Лейкоциты (WBC).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A0600" w14:textId="4789D005"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F50B48" w14:textId="0CFE29F5"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BECED5" w14:textId="0D9C6330"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270 000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1176A7" w14:textId="0050A3D5" w:rsidR="0065052D" w:rsidRPr="001C0912"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270 000</w:t>
            </w:r>
          </w:p>
        </w:tc>
      </w:tr>
      <w:tr w:rsidR="0065052D" w:rsidRPr="002C39B5" w14:paraId="08E3376E"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CDE932"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6</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4A7820BE" w14:textId="4395F158" w:rsidR="0065052D" w:rsidRPr="0065052D" w:rsidRDefault="0065052D" w:rsidP="0065052D">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программа по гематологии (11 аналитов), часть В</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6A588CB1" w14:textId="73439008" w:rsidR="0065052D" w:rsidRPr="0065052D" w:rsidRDefault="0065052D" w:rsidP="0065052D">
            <w:pPr>
              <w:pStyle w:val="HTML"/>
              <w:rPr>
                <w:rFonts w:ascii="Times New Roman" w:hAnsi="Times New Roman" w:cs="Times New Roman"/>
                <w:color w:val="000000"/>
              </w:rPr>
            </w:pPr>
            <w:r w:rsidRPr="0065052D">
              <w:rPr>
                <w:rFonts w:ascii="Times New Roman" w:hAnsi="Times New Roman" w:cs="Times New Roman"/>
                <w:color w:val="000000"/>
              </w:rPr>
              <w:t>Набор контрольных материалов для ежемесячной внешней оценки качества гематологических  исследований, часть В. Основа: жидкий продукт с эритроцитами человека. Программа рассчитана на год и включает 4 поставки образцов. Начало программы – апрель. Фасовка: 3 флакона по 2 мл. Подходит для автоматических методов. Удобные в использовании первичные прокалываемые пробирки.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w:t>
            </w:r>
            <w:r>
              <w:rPr>
                <w:rFonts w:ascii="Times New Roman" w:hAnsi="Times New Roman" w:cs="Times New Roman"/>
                <w:color w:val="000000"/>
              </w:rPr>
              <w:t xml:space="preserve"> </w:t>
            </w:r>
            <w:r w:rsidRPr="0065052D">
              <w:rPr>
                <w:rFonts w:ascii="Times New Roman" w:hAnsi="Times New Roman" w:cs="Times New Roman"/>
                <w:color w:val="000000"/>
              </w:rPr>
              <w:t xml:space="preserve">Включает в себя не менее 11 показателей: Гематокрит (ГКТ), Гемоглобин (HGB), Среднее содержание гемоглобина в эритроците (MCH), Средняя концентрация гемоглобина в эритроците (MCHC), Средний объем эритроцита (MCV), Средний объем тромбоцита (MPV), Тромбоциты (PLT), Ширина распределения эритроцитов по объему (RDW), Ширина распределения эритроцитов по объему - стандартное отклонение (RDW-SD), Эритроциты (RBC), Лейкоциты (WBC).  </w:t>
            </w:r>
          </w:p>
          <w:p w14:paraId="621A4654" w14:textId="77777777" w:rsidR="0065052D" w:rsidRPr="0065052D" w:rsidRDefault="0065052D" w:rsidP="0065052D">
            <w:pPr>
              <w:pStyle w:val="HTML"/>
              <w:rPr>
                <w:rFonts w:ascii="Times New Roman" w:hAnsi="Times New Roman" w:cs="Times New Roman"/>
                <w:color w:val="000000"/>
              </w:rPr>
            </w:pPr>
          </w:p>
          <w:p w14:paraId="7D8D0358" w14:textId="3B3732E5" w:rsidR="0065052D" w:rsidRPr="0065052D" w:rsidRDefault="0065052D" w:rsidP="0065052D">
            <w:pPr>
              <w:spacing w:after="0" w:line="240" w:lineRule="auto"/>
              <w:ind w:firstLine="4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C63D82" w14:textId="2508F12A"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32657D" w14:textId="63189A45"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C4E44" w14:textId="41E323E1" w:rsidR="0065052D" w:rsidRPr="0065052D" w:rsidRDefault="0065052D" w:rsidP="0065052D">
            <w:pPr>
              <w:pStyle w:val="ab"/>
              <w:ind w:right="-40"/>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270 000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036915" w14:textId="30A9CA8B" w:rsidR="0065052D" w:rsidRPr="001C0912"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270 000</w:t>
            </w:r>
          </w:p>
        </w:tc>
      </w:tr>
      <w:tr w:rsidR="0065052D" w:rsidRPr="002C39B5" w14:paraId="75310EBE"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FD2208D"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7</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0B376D6F" w14:textId="41E44E46" w:rsidR="0065052D" w:rsidRPr="0065052D" w:rsidRDefault="0065052D" w:rsidP="0065052D">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программа по гематологии (11 аналитов), часть С</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686DF53E" w14:textId="45C7DE4D" w:rsidR="0065052D" w:rsidRPr="0065052D" w:rsidRDefault="0065052D" w:rsidP="0065052D">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EQAS Программа по гематологии, часть С ВС90С Набор контрольных материалов для ежемесячной внешней оценки качества гематологических  исследований, часть С. Основа: жидкий продукт с эритроцитами человека. Программа рассчитана на год и включает 4 поставки образцов. Начало программы – апрель. Фасовка: 3 флакона по 2 мл. Подходит для автоматических методов. Удобные в использовании первичные прокалываемые пробирки.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 Включает в себя не менее 11 показателей: Гематокрит (ГКТ), Гемоглобин (HGB), Среднее содержание гемоглобина в эритроците (MCH), Средняя концентрация гемоглобина в эритроците (MCHC), Средний объем эритроцита (MCV), Средний объем тромбоцита (MPV), Тромбоциты (PLT), Ширина распределения эритроцитов по объему (RDW), Ширина распределения эритроцитов по объему - стандартное отклонение (RDW-SD), Эритроциты (RBC), Лейкоциты (WBC).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663505" w14:textId="34FA15FA"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CF76E" w14:textId="7929EB70"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7CFF0B" w14:textId="583A1CCD"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270 000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5118CB" w14:textId="7CCBF7C2" w:rsidR="0065052D" w:rsidRPr="001C0912" w:rsidRDefault="0065052D" w:rsidP="0065052D">
            <w:pPr>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270 000</w:t>
            </w:r>
          </w:p>
        </w:tc>
      </w:tr>
      <w:tr w:rsidR="0065052D" w:rsidRPr="002C39B5" w14:paraId="47D4AC49"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0F778C"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8</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4A6A1EAF" w14:textId="486FBAB7" w:rsidR="0065052D" w:rsidRPr="0065052D" w:rsidRDefault="0065052D" w:rsidP="0065052D">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программа по гематологии (11 аналитов), часть D</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6427FDE8" w14:textId="4F478ED5" w:rsidR="0065052D" w:rsidRPr="0065052D" w:rsidRDefault="0065052D" w:rsidP="0065052D">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 контрольных материалов для ежемесячной внешней оценки качества гематологических  исследований, часть D. Основа: жидкий продукт с эритроцитами человека. Программа рассчитана на год и включает 4 поставки образцов. Начало программы – апрель. Фасовка: 3 флакона по 2 мл. Подходит для автоматических методов. Удобные в использовании первичные прокалываемые пробирки.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w:t>
            </w:r>
            <w:r>
              <w:rPr>
                <w:rFonts w:ascii="Times New Roman" w:hAnsi="Times New Roman" w:cs="Times New Roman"/>
                <w:color w:val="000000"/>
                <w:sz w:val="20"/>
                <w:szCs w:val="20"/>
              </w:rPr>
              <w:t xml:space="preserve"> </w:t>
            </w:r>
            <w:r w:rsidRPr="0065052D">
              <w:rPr>
                <w:rFonts w:ascii="Times New Roman" w:hAnsi="Times New Roman" w:cs="Times New Roman"/>
                <w:color w:val="000000"/>
                <w:sz w:val="20"/>
                <w:szCs w:val="20"/>
              </w:rPr>
              <w:t xml:space="preserve">Включает в себя не менее 11 показателей: Гематокрит (ГКТ), Гемоглобин (HGB), Среднее содержание гемоглобина в эритроците (MCH), Средняя концентрация гемоглобина в эритроците (MCHC), Средний объем эритроцита (MCV), Средний объем тромбоцита (MPV), Тромбоциты (PLT), Ширина распределения эритроцитов по объему (RDW), </w:t>
            </w:r>
            <w:r w:rsidRPr="0065052D">
              <w:rPr>
                <w:rFonts w:ascii="Times New Roman" w:hAnsi="Times New Roman" w:cs="Times New Roman"/>
                <w:color w:val="000000"/>
                <w:sz w:val="20"/>
                <w:szCs w:val="20"/>
              </w:rPr>
              <w:lastRenderedPageBreak/>
              <w:t xml:space="preserve">Ширина распределения эритроцитов по объему - стандартное отклонение (RDW-SD), Эритроциты (RBC), Лейкоциты (WBC).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4A16B" w14:textId="0AAB696F"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F17489" w14:textId="6CF887CC"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10B6E9" w14:textId="157E95B6"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270 000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45EE52" w14:textId="37ECBDB8" w:rsidR="0065052D" w:rsidRPr="001C0912" w:rsidRDefault="0065052D" w:rsidP="0065052D">
            <w:pPr>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270 000</w:t>
            </w:r>
          </w:p>
        </w:tc>
      </w:tr>
      <w:tr w:rsidR="0065052D" w:rsidRPr="002C39B5" w14:paraId="16B3BE57"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E246F5"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9</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37C9080F" w14:textId="344214E6" w:rsidR="0065052D" w:rsidRPr="0065052D" w:rsidRDefault="0065052D" w:rsidP="0065052D">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Программа по общему анализу мочи  (15 аналитов)</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3647063C" w14:textId="073F5394" w:rsidR="0065052D" w:rsidRPr="0065052D" w:rsidRDefault="0065052D" w:rsidP="0065052D">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 контрольных материалов для ежемесячной внешней оценки качества исследований общего анализа мочи.Жидкие образцы. Годовая программа. Начало программы – март. Фасовка: 12 флаконов по 12 мл. Подходит для мануального и автоматизированного анализа с помощью тест-полосок.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цикл.Программа включает не менее 15 показателей: Отношение альбумин/креатинин, Отношение белок/креатинин, Билирубин, Альбумин, Кровь (гемоглобин), Креатинин, Глюкоза, Хорионический гонадотропин человека (ХГЧ), Кетоны, Лейкоциты, Нитриты, pH, Белок, Относительная плотность, Уробилиноген.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C6FD05" w14:textId="10DEB129"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57EC3" w14:textId="4A3F3CBF"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CBF6E" w14:textId="770A56D5"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690 000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88A876" w14:textId="10371995" w:rsidR="0065052D" w:rsidRPr="001C0912" w:rsidRDefault="0065052D" w:rsidP="0065052D">
            <w:pPr>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690 000</w:t>
            </w:r>
          </w:p>
        </w:tc>
      </w:tr>
      <w:tr w:rsidR="0065052D" w:rsidRPr="002C39B5" w14:paraId="65FD2935"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899D2AC"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1033B367" w14:textId="62B21559" w:rsidR="0065052D" w:rsidRPr="0065052D" w:rsidRDefault="0065052D" w:rsidP="0065052D">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Контроль по иммунохимии. Липочек Контроль Lyphochek Immunoassay Plus Control Levels 1,2 and 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2A76429F" w14:textId="195074BD" w:rsidR="0065052D" w:rsidRPr="0065052D" w:rsidRDefault="0065052D" w:rsidP="0065052D">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Контрольный материал для иммунохимических исследований, трехуровневый.Фасовка: 12х5 мл. Не требует специальных разбавителей и подходит для лабораторного контроля большинства используемых методик. Включает не менее 90 показателей. Основа: лиофилизированная человеческая сыворотка. Температура хранения 2-8°C. Стабильность восстановленного лиофилизата для большинства аналитов: 20 дней в замороженном виде. Стабильность ресуспендированного реагента для большинства аналитов: 7 дней при температуре 2–8°С. Срок годности на момент поставки: не менее 10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E69D30" w14:textId="29BD46A8"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290298" w14:textId="5D4C5EFD"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5557FB" w14:textId="55E50672"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350 000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1D456D" w14:textId="2CDD2586" w:rsidR="0065052D" w:rsidRPr="001C0912" w:rsidRDefault="0065052D" w:rsidP="0065052D">
            <w:pPr>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350 000</w:t>
            </w:r>
          </w:p>
        </w:tc>
      </w:tr>
      <w:tr w:rsidR="0065052D" w:rsidRPr="002C39B5" w14:paraId="3C42DB63"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22C273"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11</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1C8A9AB5" w14:textId="4E352AE4" w:rsidR="0065052D" w:rsidRPr="0065052D" w:rsidRDefault="0065052D" w:rsidP="0065052D">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65052D">
              <w:rPr>
                <w:rFonts w:ascii="Times New Roman" w:hAnsi="Times New Roman" w:cs="Times New Roman"/>
                <w:color w:val="000000"/>
                <w:sz w:val="20"/>
                <w:szCs w:val="20"/>
              </w:rPr>
              <w:t xml:space="preserve">Ликвичек Контроль «Миокардиальные маркеры Плюс с низким содержанием Тропонина», Ур. 1С </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6FFF40DE" w14:textId="54F6C0D4" w:rsidR="0065052D" w:rsidRPr="0065052D" w:rsidRDefault="0065052D" w:rsidP="0065052D">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Контрольный материал для Миокардиальных маркеров, уровень 1С.Основа: жидкая человеческая сыворотка. Фасовка: 6х3 мл. Не менее 10 показателей кардиомаркеров, включая аттестованные значения для высокочувствительного ЦРБ и тропонина Т. Не требует разведения. Температура хранения от -20 до -70°C. Стабильность вскрытого флакона для большинства аналитов: 20 дней при температуре 2-8°C. Срок годности на момент поставки: не менее 10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687B43" w14:textId="5CE59AC6" w:rsidR="0065052D" w:rsidRPr="0065052D" w:rsidRDefault="0065052D" w:rsidP="0065052D">
            <w:pPr>
              <w:spacing w:after="0" w:line="240" w:lineRule="auto"/>
              <w:jc w:val="center"/>
              <w:rPr>
                <w:rFonts w:ascii="Times New Roman" w:hAnsi="Times New Roman" w:cs="Times New Roman"/>
                <w:sz w:val="20"/>
                <w:szCs w:val="20"/>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4D817E" w14:textId="6F6F7512" w:rsidR="0065052D" w:rsidRPr="0065052D" w:rsidRDefault="0065052D" w:rsidP="0065052D">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6DBBE8" w14:textId="21EB16E5" w:rsidR="0065052D" w:rsidRPr="0065052D" w:rsidRDefault="0065052D" w:rsidP="0065052D">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lang w:val="en-US"/>
              </w:rPr>
              <w:t>2890 000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CE73F1" w14:textId="3AF54897" w:rsidR="0065052D" w:rsidRPr="001C0912" w:rsidRDefault="0065052D" w:rsidP="0065052D">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lang w:val="en-US"/>
              </w:rPr>
              <w:t>2890 000</w:t>
            </w:r>
          </w:p>
        </w:tc>
      </w:tr>
      <w:tr w:rsidR="0065052D" w:rsidRPr="002C39B5" w14:paraId="5FC5BA85"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E741F3"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21D9F114" w14:textId="52DA23A3" w:rsidR="0065052D" w:rsidRPr="0065052D" w:rsidRDefault="0065052D" w:rsidP="0065052D">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65052D">
              <w:rPr>
                <w:rFonts w:ascii="Times New Roman" w:hAnsi="Times New Roman" w:cs="Times New Roman"/>
                <w:color w:val="000000"/>
                <w:sz w:val="20"/>
                <w:szCs w:val="20"/>
              </w:rPr>
              <w:t xml:space="preserve">Ликвичек Контроль «Миокардиальные маркеры Плюс с низким содержанием Тропонина», Ур. 2 </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2702451F" w14:textId="3E9B2378" w:rsidR="0065052D" w:rsidRPr="0065052D" w:rsidRDefault="0065052D" w:rsidP="0065052D">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Контрольный материал для Миокардиальных маркеров, уровень 2.Основа: жидкая человеческая сыворотка. Фасовка: 6х3 мл. Не менее 10 показателей кардиомаркеров, включая аттестованные значения для высокочувствительного ЦРБ и тропонина Т. Не требует разведения. Температура хранения от -20 до -70°C. Стабильность вскрытого флакона для большинства аналитов: 20 дней при температуре 2-8°C. Срок годности на момент поставки: не менее 10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2281CB" w14:textId="289FBA29" w:rsidR="0065052D" w:rsidRPr="0065052D" w:rsidRDefault="0065052D" w:rsidP="0065052D">
            <w:pPr>
              <w:spacing w:after="0" w:line="240" w:lineRule="auto"/>
              <w:jc w:val="center"/>
              <w:rPr>
                <w:rFonts w:ascii="Times New Roman" w:hAnsi="Times New Roman" w:cs="Times New Roman"/>
                <w:sz w:val="20"/>
                <w:szCs w:val="20"/>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D9FFD1" w14:textId="12B573AA" w:rsidR="0065052D" w:rsidRPr="0065052D" w:rsidRDefault="0065052D" w:rsidP="0065052D">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37E22B" w14:textId="56230025" w:rsidR="0065052D" w:rsidRPr="0065052D" w:rsidRDefault="0065052D" w:rsidP="0065052D">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lang w:val="en-US"/>
              </w:rPr>
              <w:t>289 000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EC8561" w14:textId="6EEEAA8F" w:rsidR="0065052D" w:rsidRPr="001C0912" w:rsidRDefault="0065052D" w:rsidP="0065052D">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lang w:val="en-US"/>
              </w:rPr>
              <w:t>289 000</w:t>
            </w:r>
          </w:p>
        </w:tc>
      </w:tr>
      <w:tr w:rsidR="0065052D" w:rsidRPr="002C39B5" w14:paraId="7A8AC489"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F9169E4"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13</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4898270B" w14:textId="17C97EE9" w:rsidR="0065052D" w:rsidRPr="0065052D" w:rsidRDefault="0065052D" w:rsidP="0065052D">
            <w:pPr>
              <w:spacing w:after="0" w:line="240" w:lineRule="auto"/>
              <w:jc w:val="both"/>
              <w:rPr>
                <w:rFonts w:ascii="Times New Roman" w:hAnsi="Times New Roman" w:cs="Times New Roman"/>
                <w:bCs/>
                <w:sz w:val="20"/>
                <w:szCs w:val="20"/>
              </w:rPr>
            </w:pPr>
            <w:r w:rsidRPr="0065052D">
              <w:rPr>
                <w:rFonts w:ascii="Times New Roman" w:hAnsi="Times New Roman" w:cs="Times New Roman"/>
                <w:color w:val="000000"/>
                <w:sz w:val="20"/>
                <w:szCs w:val="20"/>
              </w:rPr>
              <w:t xml:space="preserve">Ликвичек Контроль «Миокардиальные маркеры Плюс с низким содержанием Тропонина», </w:t>
            </w:r>
            <w:r w:rsidRPr="0065052D">
              <w:rPr>
                <w:rFonts w:ascii="Times New Roman" w:hAnsi="Times New Roman" w:cs="Times New Roman"/>
                <w:color w:val="000000"/>
                <w:sz w:val="20"/>
                <w:szCs w:val="20"/>
              </w:rPr>
              <w:lastRenderedPageBreak/>
              <w:t xml:space="preserve">Ур. 3 </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101EBB53" w14:textId="60AC7DE5" w:rsidR="0065052D" w:rsidRPr="0065052D" w:rsidRDefault="0065052D" w:rsidP="0065052D">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Контрольный материал для Миокардиальных маркеров, уровень 3.Основа: жидкая человеческая сыворотка. Фасовка: 6х3 мл. Не менее 10 показателей кардиомаркеров, включая аттестованные значения для высокочувствительного ЦРБ и тропонина Т. Не требует разведения. Температура хранения от -20 до -</w:t>
            </w:r>
            <w:r w:rsidRPr="0065052D">
              <w:rPr>
                <w:rFonts w:ascii="Times New Roman" w:hAnsi="Times New Roman" w:cs="Times New Roman"/>
                <w:color w:val="000000"/>
                <w:sz w:val="20"/>
                <w:szCs w:val="20"/>
              </w:rPr>
              <w:lastRenderedPageBreak/>
              <w:t>70°C. Стабильность вскрытого флакона для большинства аналитов: 20 дней при температуре 2-8°C. Срок годности на момент поставки: не менее 10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0508F7" w14:textId="66879B5A" w:rsidR="0065052D" w:rsidRPr="0065052D" w:rsidRDefault="0065052D" w:rsidP="0065052D">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rPr>
              <w:lastRenderedPageBreak/>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35ACD9" w14:textId="7B5FAED2" w:rsidR="0065052D" w:rsidRPr="0065052D" w:rsidRDefault="0065052D" w:rsidP="0065052D">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34AE63" w14:textId="20C2BA68" w:rsidR="0065052D" w:rsidRPr="0065052D" w:rsidRDefault="0065052D" w:rsidP="0065052D">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lang w:val="en-US"/>
              </w:rPr>
              <w:t>289 000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12F697" w14:textId="55122AC1" w:rsidR="0065052D" w:rsidRPr="001C0912" w:rsidRDefault="0065052D" w:rsidP="0065052D">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lang w:val="en-US"/>
              </w:rPr>
              <w:t>289 000</w:t>
            </w:r>
          </w:p>
        </w:tc>
      </w:tr>
      <w:tr w:rsidR="0065052D" w:rsidRPr="002C39B5" w14:paraId="6B8C84E8"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A2B920"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14</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55A4D61E" w14:textId="6975F508" w:rsidR="0065052D" w:rsidRPr="0065052D" w:rsidRDefault="0065052D" w:rsidP="0065052D">
            <w:pPr>
              <w:spacing w:after="0" w:line="240" w:lineRule="auto"/>
              <w:rPr>
                <w:rFonts w:ascii="Times New Roman" w:hAnsi="Times New Roman" w:cs="Times New Roman"/>
                <w:sz w:val="20"/>
                <w:szCs w:val="20"/>
              </w:rPr>
            </w:pPr>
            <w:r w:rsidRPr="0065052D">
              <w:rPr>
                <w:rFonts w:ascii="Times New Roman" w:hAnsi="Times New Roman" w:cs="Times New Roman"/>
                <w:color w:val="000000"/>
                <w:sz w:val="20"/>
                <w:szCs w:val="20"/>
              </w:rPr>
              <w:t xml:space="preserve">Ликвичек Контроль «Специальный иммунохимический», Уровень 1 </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2FB72068" w14:textId="5466A916" w:rsidR="0065052D" w:rsidRPr="0065052D" w:rsidRDefault="0065052D" w:rsidP="0065052D">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Контрольный материал для иммунохимических исследований, уровень 1.Фасовка: 6х5 мл. Основа: жидкая человеческая сыворотка. Температура хранения -20 -70°C. Стабильность вскрытого флакона для большинства аналитов: 30 дней при температуре 2-8°C. Включает не менее 8 показателей: интактный ПТГ, 25-гидрокси витамин D, анти-ТГ, анти-ТПО, С-пептид, эритропоэтин, остеокальцин, ИРФ. Подходит для использования на анализаторе Access 2. Срок годности на момент поставки: не менее 10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62F1A7" w14:textId="36B7D9B7"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DD4C2A" w14:textId="46282463"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BFBF74" w14:textId="0D08BAD1"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460 000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20709A" w14:textId="34FF233A" w:rsidR="0065052D" w:rsidRPr="001C0912"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460 000</w:t>
            </w:r>
          </w:p>
        </w:tc>
      </w:tr>
      <w:tr w:rsidR="0065052D" w:rsidRPr="002C39B5" w14:paraId="49786378"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8D3A4A2"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15</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3A5F8124" w14:textId="22F39707" w:rsidR="0065052D" w:rsidRPr="0065052D" w:rsidRDefault="0065052D" w:rsidP="0065052D">
            <w:pPr>
              <w:spacing w:after="0" w:line="240" w:lineRule="auto"/>
              <w:rPr>
                <w:rFonts w:ascii="Times New Roman" w:hAnsi="Times New Roman" w:cs="Times New Roman"/>
                <w:sz w:val="20"/>
                <w:szCs w:val="20"/>
              </w:rPr>
            </w:pPr>
            <w:r w:rsidRPr="0065052D">
              <w:rPr>
                <w:rFonts w:ascii="Times New Roman" w:hAnsi="Times New Roman" w:cs="Times New Roman"/>
                <w:color w:val="000000"/>
                <w:sz w:val="20"/>
                <w:szCs w:val="20"/>
              </w:rPr>
              <w:t xml:space="preserve">Ликвичек Контроль «Специальный иммунохимический», Уровень 2 </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7CEA14F2" w14:textId="0171843E" w:rsidR="0065052D" w:rsidRPr="0065052D" w:rsidRDefault="0065052D" w:rsidP="0065052D">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Контрольный материал для иммунохимических исследований, уровень 2.Фасовка: 6х5 мл. Основа: жидкая человеческая сыворотка. Температура хранения -20 -70°C. Стабильность вскрытого флакона для большинства аналитов: 30 дней при температуре 2-8°C. Включает не менее 8 показателей: интактный ПТГ, 25-гидрокси витамин D, анти-ТГ, анти-ТПО, С-пептид, эритропоэтин, остеокальцин, ИРФ. Подходит для использования на анализаторе Access 2. Срок годности на момент поставки: не менее 10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328412" w14:textId="6F56664A"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17FA2" w14:textId="609F1799"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8A1C35" w14:textId="52592604"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470 000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68D320" w14:textId="3AF73E3D" w:rsidR="0065052D" w:rsidRPr="001C0912"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470 000</w:t>
            </w:r>
          </w:p>
        </w:tc>
      </w:tr>
      <w:tr w:rsidR="0065052D" w:rsidRPr="002C39B5" w14:paraId="355C306F"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8CC6AA"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16</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75AE39F4" w14:textId="411454B3" w:rsidR="0065052D" w:rsidRPr="0065052D" w:rsidRDefault="0065052D" w:rsidP="0065052D">
            <w:pPr>
              <w:spacing w:after="0" w:line="240" w:lineRule="auto"/>
              <w:rPr>
                <w:rFonts w:ascii="Times New Roman" w:hAnsi="Times New Roman" w:cs="Times New Roman"/>
                <w:sz w:val="20"/>
                <w:szCs w:val="20"/>
              </w:rPr>
            </w:pPr>
            <w:r w:rsidRPr="0065052D">
              <w:rPr>
                <w:rFonts w:ascii="Times New Roman" w:hAnsi="Times New Roman" w:cs="Times New Roman"/>
                <w:color w:val="000000"/>
                <w:sz w:val="20"/>
                <w:szCs w:val="20"/>
              </w:rPr>
              <w:t>Ликвичек Контроль «Специальный иммунохимический», Уровень 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37F22972" w14:textId="7AEAEA6E" w:rsidR="0065052D" w:rsidRPr="0065052D" w:rsidRDefault="0065052D" w:rsidP="0065052D">
            <w:pPr>
              <w:pStyle w:val="ab"/>
              <w:rPr>
                <w:rFonts w:ascii="Times New Roman" w:hAnsi="Times New Roman" w:cs="Times New Roman"/>
                <w:color w:val="000000"/>
                <w:sz w:val="20"/>
                <w:szCs w:val="20"/>
              </w:rPr>
            </w:pPr>
            <w:r w:rsidRPr="0065052D">
              <w:rPr>
                <w:rFonts w:ascii="Times New Roman" w:hAnsi="Times New Roman" w:cs="Times New Roman"/>
                <w:color w:val="000000"/>
                <w:sz w:val="20"/>
                <w:szCs w:val="20"/>
              </w:rPr>
              <w:t>Контрольный материал для иммунохимических исследований, уровень 3.Фасовка: 6х5 мл. Основа: жидкая человеческая сыворотка. Температура хранения -20 -70°C. Стабильность вскрытого флакона для большинства аналитов: 30 дней при температуре 2-8°C. Включает не менее 8 показателей: интактный ПТГ, 25-гидрокси витамин D, анти-ТГ, анти-ТПО, С-пептид, эритропоэтин, остеокальцин, ИРФ. Подходит для использования на анализаторе Access 2. Срок годности на момент поставки: не менее 10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2CD227" w14:textId="199B3E96"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8716E8" w14:textId="73BCAE7F"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869BF9" w14:textId="287F2C35"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599 000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1A6331" w14:textId="3A1B7FA7" w:rsidR="0065052D" w:rsidRPr="001C0912"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lang w:val="en-US"/>
              </w:rPr>
              <w:t>599 000</w:t>
            </w:r>
          </w:p>
        </w:tc>
      </w:tr>
      <w:tr w:rsidR="0065052D" w:rsidRPr="009630E6" w14:paraId="220C0E8B" w14:textId="77777777" w:rsidTr="00B43FAF">
        <w:trPr>
          <w:trHeight w:val="613"/>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CBADFCD"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17</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18288E45" w14:textId="31CFC0A6" w:rsidR="0065052D" w:rsidRPr="0065052D" w:rsidRDefault="0065052D" w:rsidP="0065052D">
            <w:pPr>
              <w:spacing w:after="0" w:line="240" w:lineRule="auto"/>
              <w:rPr>
                <w:rFonts w:ascii="Times New Roman" w:hAnsi="Times New Roman" w:cs="Times New Roman"/>
                <w:sz w:val="20"/>
                <w:szCs w:val="20"/>
              </w:rPr>
            </w:pPr>
            <w:r w:rsidRPr="0065052D">
              <w:rPr>
                <w:rFonts w:ascii="Times New Roman" w:hAnsi="Times New Roman" w:cs="Times New Roman"/>
                <w:color w:val="000000"/>
                <w:sz w:val="20"/>
                <w:szCs w:val="20"/>
              </w:rPr>
              <w:t>Липочек Контроль «Опухолевые маркеры Плюс», Уровень 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66E6BBE4" w14:textId="213068BD" w:rsidR="0065052D" w:rsidRPr="0065052D" w:rsidRDefault="0065052D" w:rsidP="0065052D">
            <w:pPr>
              <w:pStyle w:val="ab"/>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Контрольный материал для исследования опухолевых маркеров, уровень 1.Основа: лиофилизированная человеческая сыворотка. Фасовка: 6х2 мл. Температура хранения 2-8°C. Стабильность восстановленного лиофилизата для большинства аналитов: 14 дней. Срок годности на момент поставки: не менее 10 месяцев.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Нейрон-специфическая енолаза (НСЕ), 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C2F6F7" w14:textId="3FEBEDA2" w:rsidR="0065052D" w:rsidRPr="0065052D" w:rsidRDefault="0065052D" w:rsidP="0065052D">
            <w:pPr>
              <w:spacing w:after="0" w:line="240" w:lineRule="auto"/>
              <w:jc w:val="center"/>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89331B" w14:textId="5908278F" w:rsidR="0065052D" w:rsidRPr="0065052D" w:rsidRDefault="0065052D" w:rsidP="0065052D">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7A5054" w14:textId="28E26C45" w:rsidR="0065052D" w:rsidRPr="0065052D" w:rsidRDefault="0065052D" w:rsidP="0065052D">
            <w:pPr>
              <w:spacing w:after="0" w:line="240" w:lineRule="auto"/>
              <w:jc w:val="center"/>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lang w:val="en-US"/>
              </w:rPr>
              <w:t>328 000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685EDD" w14:textId="4BFD0D2C" w:rsidR="0065052D" w:rsidRPr="001C0912" w:rsidRDefault="0065052D" w:rsidP="0065052D">
            <w:pPr>
              <w:spacing w:after="0" w:line="240" w:lineRule="auto"/>
              <w:jc w:val="center"/>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lang w:val="en-US"/>
              </w:rPr>
              <w:t>328 000</w:t>
            </w:r>
          </w:p>
        </w:tc>
      </w:tr>
      <w:tr w:rsidR="0065052D" w:rsidRPr="009630E6" w14:paraId="1EBA009A"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3969E32" w14:textId="77777777" w:rsidR="0065052D" w:rsidRPr="00C16B50" w:rsidRDefault="0065052D" w:rsidP="0065052D">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18</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043FCABF" w14:textId="11606C4F" w:rsidR="0065052D" w:rsidRPr="0065052D" w:rsidRDefault="0065052D" w:rsidP="0065052D">
            <w:pPr>
              <w:spacing w:after="0" w:line="240" w:lineRule="auto"/>
              <w:rPr>
                <w:rFonts w:ascii="Times New Roman" w:hAnsi="Times New Roman" w:cs="Times New Roman"/>
                <w:sz w:val="20"/>
                <w:szCs w:val="20"/>
              </w:rPr>
            </w:pPr>
            <w:r w:rsidRPr="0065052D">
              <w:rPr>
                <w:rFonts w:ascii="Times New Roman" w:hAnsi="Times New Roman" w:cs="Times New Roman"/>
                <w:color w:val="000000"/>
                <w:sz w:val="20"/>
                <w:szCs w:val="20"/>
              </w:rPr>
              <w:t>Липочек Контроль «Опухолевые маркеры Плюс», Уровень 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1E51A80D" w14:textId="592ED388" w:rsidR="0065052D" w:rsidRPr="0065052D" w:rsidRDefault="0065052D" w:rsidP="0065052D">
            <w:pPr>
              <w:pStyle w:val="ab"/>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Контрольный материал для исследования опухолевых маркеров, уровень 2.Основа: лиофилизированная человеческая сыворотка. Фасовка: 6х2 мл. Температура хранения 2-8°C. Стабильность восстановленного лиофилизата для большинства аналитов: 14 дней. Срок годности на момент поставки: не менее 10 месяцев.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w:t>
            </w:r>
            <w:r w:rsidRPr="0065052D">
              <w:rPr>
                <w:rFonts w:ascii="Times New Roman" w:hAnsi="Times New Roman" w:cs="Times New Roman"/>
                <w:color w:val="000000"/>
                <w:sz w:val="20"/>
                <w:szCs w:val="20"/>
              </w:rPr>
              <w:lastRenderedPageBreak/>
              <w:t xml:space="preserve">Нейрон-специфическая енолаза (НСЕ), 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A8CA12" w14:textId="0AFA1A83" w:rsidR="0065052D" w:rsidRPr="0065052D" w:rsidRDefault="0065052D" w:rsidP="0065052D">
            <w:pPr>
              <w:spacing w:after="0" w:line="240" w:lineRule="auto"/>
              <w:jc w:val="center"/>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rPr>
              <w:lastRenderedPageBreak/>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5CFC18" w14:textId="37D7D528" w:rsidR="0065052D" w:rsidRPr="0065052D" w:rsidRDefault="0065052D" w:rsidP="0065052D">
            <w:pPr>
              <w:jc w:val="center"/>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3FD93D" w14:textId="6E192787" w:rsidR="0065052D" w:rsidRPr="0065052D" w:rsidRDefault="0065052D" w:rsidP="0065052D">
            <w:pPr>
              <w:spacing w:after="0" w:line="240" w:lineRule="auto"/>
              <w:jc w:val="center"/>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lang w:val="en-US"/>
              </w:rPr>
              <w:t>328 000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7E0607" w14:textId="45EF3337" w:rsidR="0065052D" w:rsidRPr="001C0912" w:rsidRDefault="0065052D" w:rsidP="0065052D">
            <w:pPr>
              <w:spacing w:after="0" w:line="240" w:lineRule="auto"/>
              <w:jc w:val="center"/>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lang w:val="en-US"/>
              </w:rPr>
              <w:t>328 000</w:t>
            </w:r>
          </w:p>
        </w:tc>
      </w:tr>
      <w:tr w:rsidR="0065052D" w:rsidRPr="009630E6" w14:paraId="43348AB0" w14:textId="77777777" w:rsidTr="00B43FA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B58449" w14:textId="5BE544EE" w:rsidR="0065052D" w:rsidRPr="00C16B50" w:rsidRDefault="0065052D" w:rsidP="0065052D">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11A0B465" w14:textId="560E45F3" w:rsidR="0065052D" w:rsidRPr="0065052D" w:rsidRDefault="0065052D" w:rsidP="0065052D">
            <w:pPr>
              <w:spacing w:after="0" w:line="240" w:lineRule="auto"/>
              <w:rPr>
                <w:rFonts w:ascii="Times New Roman" w:hAnsi="Times New Roman" w:cs="Times New Roman"/>
                <w:sz w:val="20"/>
                <w:szCs w:val="20"/>
              </w:rPr>
            </w:pPr>
            <w:r w:rsidRPr="0065052D">
              <w:rPr>
                <w:rFonts w:ascii="Times New Roman" w:hAnsi="Times New Roman" w:cs="Times New Roman"/>
                <w:color w:val="000000"/>
                <w:sz w:val="20"/>
                <w:szCs w:val="20"/>
              </w:rPr>
              <w:t>Липочек Контроль «Опухолевые маркеры Плюс», Уровень 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5D35524B" w14:textId="7475DD13" w:rsidR="0065052D" w:rsidRPr="0065052D" w:rsidRDefault="0065052D" w:rsidP="0065052D">
            <w:pPr>
              <w:pStyle w:val="ab"/>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Контрольный материал для исследования опухолевых маркеров, уровень 3.Основа: лиофилизированная человеческая сыворотка. Фасовка: 6х2 мл. Температура хранения 2-8°C. Стабильность восстановленного лиофилизата для большинства аналитов: 14 дней. Срок годности на момент поставки: не менее 10 месяцев.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Нейрон-специфическая енолаза (НСЕ), 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A2EBA6" w14:textId="70C86B96" w:rsidR="0065052D" w:rsidRPr="0065052D" w:rsidRDefault="0065052D" w:rsidP="0065052D">
            <w:pPr>
              <w:spacing w:after="0" w:line="240" w:lineRule="auto"/>
              <w:jc w:val="center"/>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37286E" w14:textId="53D448D6" w:rsidR="0065052D" w:rsidRPr="0065052D" w:rsidRDefault="0065052D" w:rsidP="0065052D">
            <w:pPr>
              <w:jc w:val="center"/>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16D7BB" w14:textId="11FB1096" w:rsidR="0065052D" w:rsidRPr="0065052D" w:rsidRDefault="0065052D" w:rsidP="0065052D">
            <w:pPr>
              <w:spacing w:after="0" w:line="240" w:lineRule="auto"/>
              <w:jc w:val="center"/>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lang w:val="en-US"/>
              </w:rPr>
              <w:t>439 000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5EFD9E" w14:textId="048CA3D8" w:rsidR="0065052D" w:rsidRPr="001C0912" w:rsidRDefault="0065052D" w:rsidP="0065052D">
            <w:pPr>
              <w:spacing w:after="0" w:line="240" w:lineRule="auto"/>
              <w:jc w:val="center"/>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lang w:val="en-US"/>
              </w:rPr>
              <w:t>439 000</w:t>
            </w:r>
          </w:p>
        </w:tc>
      </w:tr>
    </w:tbl>
    <w:bookmarkEnd w:id="0"/>
    <w:p w14:paraId="0932D327" w14:textId="1A92C964" w:rsidR="00FC041F" w:rsidRPr="002C39B5" w:rsidRDefault="00CC39DD" w:rsidP="00375E64">
      <w:pPr>
        <w:pStyle w:val="Style1"/>
        <w:numPr>
          <w:ilvl w:val="0"/>
          <w:numId w:val="6"/>
        </w:numPr>
        <w:spacing w:line="240" w:lineRule="auto"/>
        <w:ind w:left="0" w:firstLine="1134"/>
        <w:jc w:val="both"/>
        <w:rPr>
          <w:sz w:val="20"/>
          <w:szCs w:val="20"/>
          <w:shd w:val="clear" w:color="auto" w:fill="FFFF00"/>
        </w:rPr>
      </w:pPr>
      <w:r w:rsidRPr="002C39B5">
        <w:rPr>
          <w:spacing w:val="3"/>
          <w:sz w:val="20"/>
          <w:szCs w:val="20"/>
        </w:rPr>
        <w:t xml:space="preserve">К объявлению об осуществлении закупок </w:t>
      </w:r>
      <w:r w:rsidR="001B4D84" w:rsidRPr="002C39B5">
        <w:rPr>
          <w:rStyle w:val="FontStyle73"/>
          <w:sz w:val="20"/>
          <w:szCs w:val="20"/>
        </w:rPr>
        <w:t xml:space="preserve">лекарственных средств, </w:t>
      </w:r>
      <w:r w:rsidR="001C0912">
        <w:rPr>
          <w:rStyle w:val="FontStyle73"/>
          <w:sz w:val="20"/>
          <w:szCs w:val="20"/>
        </w:rPr>
        <w:t>медицинских</w:t>
      </w:r>
      <w:r w:rsidR="001B4D84" w:rsidRPr="002C39B5">
        <w:rPr>
          <w:rFonts w:eastAsia="Calibri"/>
          <w:bCs/>
          <w:sz w:val="20"/>
          <w:szCs w:val="20"/>
          <w:lang w:eastAsia="en-US"/>
        </w:rPr>
        <w:t xml:space="preserve"> изделий</w:t>
      </w:r>
      <w:r w:rsidR="0084421E" w:rsidRPr="002C39B5">
        <w:rPr>
          <w:spacing w:val="3"/>
          <w:sz w:val="20"/>
          <w:szCs w:val="20"/>
        </w:rPr>
        <w:t xml:space="preserve"> </w:t>
      </w:r>
      <w:r w:rsidRPr="002C39B5">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2C39B5">
        <w:rPr>
          <w:spacing w:val="3"/>
          <w:sz w:val="20"/>
          <w:szCs w:val="20"/>
        </w:rPr>
        <w:t xml:space="preserve"> </w:t>
      </w:r>
      <w:r w:rsidRPr="002C39B5">
        <w:rPr>
          <w:spacing w:val="3"/>
          <w:sz w:val="20"/>
          <w:szCs w:val="20"/>
        </w:rPr>
        <w:t>(приложение 2</w:t>
      </w:r>
      <w:r w:rsidR="001B4D84" w:rsidRPr="002C39B5">
        <w:rPr>
          <w:spacing w:val="3"/>
          <w:sz w:val="20"/>
          <w:szCs w:val="20"/>
        </w:rPr>
        <w:t xml:space="preserve"> </w:t>
      </w:r>
      <w:r w:rsidR="003D7C4E" w:rsidRPr="002C39B5">
        <w:rPr>
          <w:spacing w:val="3"/>
          <w:sz w:val="20"/>
          <w:szCs w:val="20"/>
        </w:rPr>
        <w:t>к объявлению).</w:t>
      </w:r>
    </w:p>
    <w:p w14:paraId="7DDB22FB" w14:textId="01873213" w:rsidR="000859CA" w:rsidRPr="00AC6214" w:rsidRDefault="00FC041F" w:rsidP="000859CA">
      <w:pPr>
        <w:pStyle w:val="Style9"/>
        <w:numPr>
          <w:ilvl w:val="0"/>
          <w:numId w:val="6"/>
        </w:numPr>
        <w:spacing w:line="240" w:lineRule="auto"/>
        <w:ind w:left="0" w:firstLine="1134"/>
        <w:rPr>
          <w:rStyle w:val="FontStyle74"/>
          <w:sz w:val="18"/>
          <w:szCs w:val="18"/>
        </w:rPr>
      </w:pPr>
      <w:r w:rsidRPr="002C39B5">
        <w:rPr>
          <w:rStyle w:val="FontStyle73"/>
          <w:sz w:val="20"/>
          <w:szCs w:val="20"/>
        </w:rPr>
        <w:t xml:space="preserve">Ценовые предложения потенциальных поставщиков принимаются в запечатанном конверте до </w:t>
      </w:r>
      <w:r w:rsidR="00EA5001">
        <w:rPr>
          <w:rStyle w:val="FontStyle73"/>
          <w:sz w:val="20"/>
          <w:szCs w:val="20"/>
        </w:rPr>
        <w:t>09</w:t>
      </w:r>
      <w:r w:rsidRPr="002C39B5">
        <w:rPr>
          <w:rStyle w:val="FontStyle73"/>
          <w:sz w:val="20"/>
          <w:szCs w:val="20"/>
        </w:rPr>
        <w:t xml:space="preserve"> ч. </w:t>
      </w:r>
      <w:r w:rsidR="00EA5001">
        <w:rPr>
          <w:rStyle w:val="FontStyle73"/>
          <w:sz w:val="20"/>
          <w:szCs w:val="20"/>
        </w:rPr>
        <w:t>3</w:t>
      </w:r>
      <w:r w:rsidRPr="002C39B5">
        <w:rPr>
          <w:rStyle w:val="FontStyle73"/>
          <w:sz w:val="20"/>
          <w:szCs w:val="20"/>
        </w:rPr>
        <w:t>0 мин. «</w:t>
      </w:r>
      <w:r w:rsidR="00EA5001">
        <w:rPr>
          <w:rStyle w:val="FontStyle73"/>
          <w:sz w:val="20"/>
          <w:szCs w:val="20"/>
        </w:rPr>
        <w:t>26</w:t>
      </w:r>
      <w:r w:rsidRPr="002C39B5">
        <w:rPr>
          <w:rStyle w:val="FontStyle73"/>
          <w:sz w:val="20"/>
          <w:szCs w:val="20"/>
        </w:rPr>
        <w:t xml:space="preserve">» </w:t>
      </w:r>
      <w:r w:rsidR="001C0912">
        <w:rPr>
          <w:rStyle w:val="FontStyle73"/>
          <w:sz w:val="20"/>
          <w:szCs w:val="20"/>
        </w:rPr>
        <w:t>декабря</w:t>
      </w:r>
      <w:r w:rsidR="00BF09FC" w:rsidRPr="002C39B5">
        <w:rPr>
          <w:rStyle w:val="FontStyle73"/>
          <w:sz w:val="20"/>
          <w:szCs w:val="20"/>
        </w:rPr>
        <w:t xml:space="preserve"> </w:t>
      </w:r>
      <w:r w:rsidRPr="002C39B5">
        <w:rPr>
          <w:rStyle w:val="FontStyle73"/>
          <w:sz w:val="20"/>
          <w:szCs w:val="20"/>
        </w:rPr>
        <w:t>20</w:t>
      </w:r>
      <w:r w:rsidR="002067B8">
        <w:rPr>
          <w:rStyle w:val="FontStyle73"/>
          <w:sz w:val="20"/>
          <w:szCs w:val="20"/>
        </w:rPr>
        <w:t>2</w:t>
      </w:r>
      <w:r w:rsidR="000F4643">
        <w:rPr>
          <w:rStyle w:val="FontStyle73"/>
          <w:sz w:val="20"/>
          <w:szCs w:val="20"/>
        </w:rPr>
        <w:t>4</w:t>
      </w:r>
      <w:r w:rsidRPr="002C39B5">
        <w:rPr>
          <w:rStyle w:val="FontStyle73"/>
          <w:sz w:val="20"/>
          <w:szCs w:val="20"/>
        </w:rPr>
        <w:t xml:space="preserve"> года включительно, по адресу: </w:t>
      </w:r>
      <w:r w:rsidR="006A4FBC" w:rsidRPr="002C39B5">
        <w:rPr>
          <w:color w:val="000000"/>
          <w:sz w:val="20"/>
          <w:szCs w:val="20"/>
        </w:rPr>
        <w:t>г. Алматы, пр.Абая, 91</w:t>
      </w:r>
      <w:r w:rsidR="003322A1" w:rsidRPr="002C39B5">
        <w:rPr>
          <w:color w:val="000000"/>
          <w:sz w:val="20"/>
          <w:szCs w:val="20"/>
        </w:rPr>
        <w:t>А</w:t>
      </w:r>
      <w:r w:rsidRPr="002C39B5">
        <w:rPr>
          <w:rStyle w:val="FontStyle73"/>
          <w:sz w:val="20"/>
          <w:szCs w:val="20"/>
        </w:rPr>
        <w:t xml:space="preserve">, </w:t>
      </w:r>
      <w:r w:rsidR="006A4FBC" w:rsidRPr="002C39B5">
        <w:rPr>
          <w:rStyle w:val="FontStyle73"/>
          <w:sz w:val="20"/>
          <w:szCs w:val="20"/>
        </w:rPr>
        <w:t xml:space="preserve">административный корпус, </w:t>
      </w:r>
      <w:r w:rsidR="000C0473">
        <w:rPr>
          <w:rStyle w:val="FontStyle73"/>
          <w:sz w:val="20"/>
          <w:szCs w:val="20"/>
        </w:rPr>
        <w:t>9</w:t>
      </w:r>
      <w:r w:rsidR="006A4FBC" w:rsidRPr="002C39B5">
        <w:rPr>
          <w:rStyle w:val="FontStyle73"/>
          <w:sz w:val="20"/>
          <w:szCs w:val="20"/>
        </w:rPr>
        <w:t xml:space="preserve"> этаж, </w:t>
      </w:r>
      <w:r w:rsidRPr="002C39B5">
        <w:rPr>
          <w:rStyle w:val="FontStyle73"/>
          <w:sz w:val="20"/>
          <w:szCs w:val="20"/>
        </w:rPr>
        <w:t>каб</w:t>
      </w:r>
      <w:r w:rsidR="006A4FBC" w:rsidRPr="002C39B5">
        <w:rPr>
          <w:rStyle w:val="FontStyle73"/>
          <w:sz w:val="20"/>
          <w:szCs w:val="20"/>
        </w:rPr>
        <w:t>инет отдела государственных закупок</w:t>
      </w:r>
      <w:r w:rsidRPr="002C39B5">
        <w:rPr>
          <w:rStyle w:val="FontStyle73"/>
          <w:sz w:val="20"/>
          <w:szCs w:val="20"/>
        </w:rPr>
        <w:t xml:space="preserve">, </w:t>
      </w:r>
      <w:r w:rsidRPr="002C39B5">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0859CA">
        <w:rPr>
          <w:rStyle w:val="FontStyle74"/>
          <w:b w:val="0"/>
          <w:sz w:val="20"/>
          <w:szCs w:val="20"/>
        </w:rPr>
        <w:t xml:space="preserve"> </w:t>
      </w:r>
      <w:r w:rsidR="000859CA" w:rsidRPr="00AC6214">
        <w:rPr>
          <w:rStyle w:val="FontStyle74"/>
          <w:b w:val="0"/>
          <w:sz w:val="18"/>
          <w:szCs w:val="18"/>
        </w:rPr>
        <w:t>Д</w:t>
      </w:r>
      <w:r w:rsidR="000859CA" w:rsidRPr="00AC6214">
        <w:rPr>
          <w:rStyle w:val="s0"/>
          <w:sz w:val="18"/>
          <w:szCs w:val="18"/>
        </w:rPr>
        <w:t xml:space="preserve">ата, время и место вскрытия конвертов с ценовыми предложениями - </w:t>
      </w:r>
      <w:r w:rsidR="000859CA" w:rsidRPr="00AC6214">
        <w:rPr>
          <w:rStyle w:val="FontStyle73"/>
          <w:sz w:val="18"/>
          <w:szCs w:val="18"/>
        </w:rPr>
        <w:t>1</w:t>
      </w:r>
      <w:r w:rsidR="00EA5001">
        <w:rPr>
          <w:rStyle w:val="FontStyle73"/>
          <w:sz w:val="18"/>
          <w:szCs w:val="18"/>
        </w:rPr>
        <w:t>1</w:t>
      </w:r>
      <w:r w:rsidR="000859CA" w:rsidRPr="00AC6214">
        <w:rPr>
          <w:rStyle w:val="FontStyle73"/>
          <w:sz w:val="18"/>
          <w:szCs w:val="18"/>
        </w:rPr>
        <w:t xml:space="preserve"> ч. </w:t>
      </w:r>
      <w:r w:rsidR="00EA5001">
        <w:rPr>
          <w:rStyle w:val="FontStyle73"/>
          <w:sz w:val="18"/>
          <w:szCs w:val="18"/>
        </w:rPr>
        <w:t>3</w:t>
      </w:r>
      <w:r w:rsidR="000859CA" w:rsidRPr="00AC6214">
        <w:rPr>
          <w:rStyle w:val="FontStyle73"/>
          <w:sz w:val="18"/>
          <w:szCs w:val="18"/>
        </w:rPr>
        <w:t>0 мин. «</w:t>
      </w:r>
      <w:r w:rsidR="00EA5001">
        <w:rPr>
          <w:rStyle w:val="FontStyle73"/>
          <w:sz w:val="18"/>
          <w:szCs w:val="18"/>
        </w:rPr>
        <w:t>26</w:t>
      </w:r>
      <w:r w:rsidR="000859CA" w:rsidRPr="00AC6214">
        <w:rPr>
          <w:rStyle w:val="FontStyle73"/>
          <w:sz w:val="18"/>
          <w:szCs w:val="18"/>
        </w:rPr>
        <w:t xml:space="preserve">» </w:t>
      </w:r>
      <w:r w:rsidR="001C0912">
        <w:rPr>
          <w:rStyle w:val="FontStyle73"/>
          <w:sz w:val="18"/>
          <w:szCs w:val="18"/>
        </w:rPr>
        <w:t>декабря</w:t>
      </w:r>
      <w:r w:rsidR="000859CA" w:rsidRPr="00AC6214">
        <w:rPr>
          <w:rStyle w:val="FontStyle73"/>
          <w:sz w:val="18"/>
          <w:szCs w:val="18"/>
        </w:rPr>
        <w:t xml:space="preserve"> 20</w:t>
      </w:r>
      <w:r w:rsidR="002067B8">
        <w:rPr>
          <w:rStyle w:val="FontStyle73"/>
          <w:sz w:val="18"/>
          <w:szCs w:val="18"/>
        </w:rPr>
        <w:t>2</w:t>
      </w:r>
      <w:r w:rsidR="000F4643">
        <w:rPr>
          <w:rStyle w:val="FontStyle73"/>
          <w:sz w:val="18"/>
          <w:szCs w:val="18"/>
        </w:rPr>
        <w:t>4</w:t>
      </w:r>
      <w:r w:rsidR="000859CA" w:rsidRPr="00AC6214">
        <w:rPr>
          <w:rStyle w:val="FontStyle73"/>
          <w:sz w:val="18"/>
          <w:szCs w:val="18"/>
        </w:rPr>
        <w:t xml:space="preserve"> года</w:t>
      </w:r>
    </w:p>
    <w:p w14:paraId="5AD9F0A4" w14:textId="77777777" w:rsidR="00FC041F" w:rsidRPr="002C39B5" w:rsidRDefault="00FC041F" w:rsidP="00375E64">
      <w:pPr>
        <w:pStyle w:val="ab"/>
        <w:numPr>
          <w:ilvl w:val="0"/>
          <w:numId w:val="6"/>
        </w:numPr>
        <w:ind w:left="0" w:firstLine="1134"/>
        <w:jc w:val="both"/>
        <w:rPr>
          <w:rFonts w:ascii="Times New Roman" w:hAnsi="Times New Roman" w:cs="Times New Roman"/>
          <w:sz w:val="20"/>
          <w:szCs w:val="20"/>
        </w:rPr>
      </w:pPr>
      <w:r w:rsidRPr="002C39B5">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75F1AE59" w14:textId="77777777" w:rsidR="00FC041F" w:rsidRPr="002C39B5" w:rsidRDefault="00FC041F" w:rsidP="00375E64">
      <w:pPr>
        <w:pStyle w:val="Style9"/>
        <w:numPr>
          <w:ilvl w:val="0"/>
          <w:numId w:val="6"/>
        </w:numPr>
        <w:spacing w:line="240" w:lineRule="auto"/>
        <w:ind w:left="0" w:firstLine="1134"/>
        <w:rPr>
          <w:rStyle w:val="FontStyle74"/>
          <w:sz w:val="20"/>
          <w:szCs w:val="20"/>
        </w:rPr>
      </w:pPr>
      <w:r w:rsidRPr="002C39B5">
        <w:rPr>
          <w:spacing w:val="3"/>
          <w:sz w:val="20"/>
          <w:szCs w:val="20"/>
        </w:rPr>
        <w:t>Предоставление потенциальным поставщиком ценового предложения является формой выражения его согла</w:t>
      </w:r>
      <w:r w:rsidR="00106DB6" w:rsidRPr="002C39B5">
        <w:rPr>
          <w:spacing w:val="3"/>
          <w:sz w:val="20"/>
          <w:szCs w:val="20"/>
        </w:rPr>
        <w:t>сия осуществить поставку товаров</w:t>
      </w:r>
      <w:r w:rsidRPr="002C39B5">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53BA8650" w14:textId="77777777" w:rsidR="00FC041F" w:rsidRPr="002C39B5" w:rsidRDefault="00FC041F" w:rsidP="00375E64">
      <w:pPr>
        <w:spacing w:after="0" w:line="240" w:lineRule="auto"/>
        <w:ind w:firstLine="400"/>
        <w:jc w:val="both"/>
        <w:rPr>
          <w:rFonts w:ascii="Times New Roman" w:hAnsi="Times New Roman" w:cs="Times New Roman"/>
          <w:sz w:val="20"/>
          <w:szCs w:val="20"/>
        </w:rPr>
      </w:pPr>
      <w:r w:rsidRPr="002C39B5">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2C39B5">
        <w:rPr>
          <w:rFonts w:ascii="Times New Roman" w:eastAsia="Times New Roman" w:hAnsi="Times New Roman" w:cs="Times New Roman"/>
          <w:spacing w:val="3"/>
          <w:sz w:val="20"/>
          <w:szCs w:val="20"/>
        </w:rPr>
        <w:t xml:space="preserve"> </w:t>
      </w:r>
      <w:r w:rsidRPr="002C39B5">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2C39B5">
        <w:rPr>
          <w:rFonts w:ascii="Times New Roman" w:hAnsi="Times New Roman" w:cs="Times New Roman"/>
          <w:sz w:val="20"/>
          <w:szCs w:val="20"/>
        </w:rPr>
        <w:t>:</w:t>
      </w:r>
    </w:p>
    <w:p w14:paraId="35BFA02D" w14:textId="77777777" w:rsidR="00FC041F" w:rsidRPr="002C39B5" w:rsidRDefault="003D7C4E"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1)</w:t>
      </w:r>
      <w:r w:rsidRPr="002C39B5">
        <w:rPr>
          <w:rFonts w:ascii="Times New Roman" w:hAnsi="Times New Roman" w:cs="Times New Roman"/>
          <w:sz w:val="20"/>
          <w:szCs w:val="20"/>
        </w:rPr>
        <w:tab/>
        <w:t xml:space="preserve">ценовое предложение </w:t>
      </w:r>
      <w:r w:rsidRPr="002C39B5">
        <w:rPr>
          <w:rStyle w:val="s0"/>
          <w:sz w:val="20"/>
          <w:szCs w:val="20"/>
        </w:rPr>
        <w:t>по форме, утвержденной уполномоченным органом в области здравоохранения</w:t>
      </w:r>
      <w:r w:rsidR="00FC041F" w:rsidRPr="002C39B5">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 без учета НДС;</w:t>
      </w:r>
    </w:p>
    <w:p w14:paraId="1370B485" w14:textId="77777777" w:rsidR="00FC041F" w:rsidRPr="002C39B5" w:rsidRDefault="00FC041F"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2)</w:t>
      </w:r>
      <w:r w:rsidRPr="002C39B5">
        <w:rPr>
          <w:rFonts w:ascii="Times New Roman" w:hAnsi="Times New Roman" w:cs="Times New Roman"/>
          <w:sz w:val="20"/>
          <w:szCs w:val="20"/>
        </w:rPr>
        <w:tab/>
      </w:r>
      <w:r w:rsidR="006A4FBC" w:rsidRPr="002C39B5">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2C39B5">
        <w:rPr>
          <w:rFonts w:ascii="Times New Roman" w:hAnsi="Times New Roman" w:cs="Times New Roman"/>
          <w:sz w:val="20"/>
          <w:szCs w:val="20"/>
        </w:rPr>
        <w:t>;</w:t>
      </w:r>
    </w:p>
    <w:p w14:paraId="65CA0172" w14:textId="77777777" w:rsidR="00FC041F" w:rsidRPr="002C39B5" w:rsidRDefault="00FC041F" w:rsidP="00375E64">
      <w:pPr>
        <w:pStyle w:val="ab"/>
        <w:jc w:val="both"/>
        <w:rPr>
          <w:rFonts w:ascii="Times New Roman" w:hAnsi="Times New Roman" w:cs="Times New Roman"/>
          <w:b/>
          <w:sz w:val="20"/>
          <w:szCs w:val="20"/>
        </w:rPr>
      </w:pPr>
      <w:r w:rsidRPr="002C39B5">
        <w:rPr>
          <w:rFonts w:ascii="Times New Roman" w:hAnsi="Times New Roman" w:cs="Times New Roman"/>
          <w:sz w:val="20"/>
          <w:szCs w:val="20"/>
        </w:rPr>
        <w:t>3)</w:t>
      </w:r>
      <w:r w:rsidRPr="002C39B5">
        <w:rPr>
          <w:rFonts w:ascii="Times New Roman" w:hAnsi="Times New Roman" w:cs="Times New Roman"/>
          <w:sz w:val="20"/>
          <w:szCs w:val="20"/>
        </w:rPr>
        <w:tab/>
      </w:r>
      <w:r w:rsidR="006A4FBC" w:rsidRPr="002C39B5">
        <w:rPr>
          <w:rStyle w:val="s0"/>
          <w:sz w:val="20"/>
          <w:szCs w:val="20"/>
        </w:rPr>
        <w:t>документы, подтверждающие соответствие предлагаемых товаров требованиям</w:t>
      </w:r>
      <w:r w:rsidR="006A4FBC" w:rsidRPr="002C39B5">
        <w:rPr>
          <w:rStyle w:val="FontStyle73"/>
          <w:sz w:val="20"/>
          <w:szCs w:val="20"/>
        </w:rPr>
        <w:t xml:space="preserve"> </w:t>
      </w:r>
      <w:r w:rsidR="006A4FBC" w:rsidRPr="002C39B5">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2C39B5">
        <w:rPr>
          <w:rFonts w:ascii="Times New Roman" w:hAnsi="Times New Roman" w:cs="Times New Roman"/>
          <w:b/>
          <w:sz w:val="20"/>
          <w:szCs w:val="20"/>
        </w:rPr>
        <w:t>;</w:t>
      </w:r>
    </w:p>
    <w:p w14:paraId="11A655EC" w14:textId="77777777" w:rsidR="00FC041F" w:rsidRPr="002C39B5" w:rsidRDefault="00FC041F"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4)</w:t>
      </w:r>
      <w:r w:rsidRPr="002C39B5">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32ACC4CE" w14:textId="77777777" w:rsidR="00FC041F" w:rsidRPr="002C39B5" w:rsidRDefault="00FC041F" w:rsidP="00375E64">
      <w:pPr>
        <w:pStyle w:val="Style9"/>
        <w:spacing w:line="240" w:lineRule="auto"/>
        <w:ind w:firstLine="426"/>
        <w:rPr>
          <w:spacing w:val="3"/>
          <w:sz w:val="20"/>
          <w:szCs w:val="20"/>
        </w:rPr>
      </w:pPr>
      <w:r w:rsidRPr="002C39B5">
        <w:rPr>
          <w:rStyle w:val="FontStyle73"/>
          <w:sz w:val="20"/>
          <w:szCs w:val="20"/>
          <w:lang w:eastAsia="en-US"/>
        </w:rPr>
        <w:t>Условия поставки товаров, содержащиеся в ценовом предложении не</w:t>
      </w:r>
      <w:r w:rsidR="00E23C15" w:rsidRPr="002C39B5">
        <w:rPr>
          <w:rStyle w:val="FontStyle73"/>
          <w:sz w:val="20"/>
          <w:szCs w:val="20"/>
          <w:lang w:eastAsia="en-US"/>
        </w:rPr>
        <w:t xml:space="preserve"> </w:t>
      </w:r>
      <w:r w:rsidRPr="002C39B5">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2C39B5">
        <w:rPr>
          <w:rStyle w:val="FontStyle73"/>
          <w:sz w:val="20"/>
          <w:szCs w:val="20"/>
          <w:lang w:eastAsia="en-US"/>
        </w:rPr>
        <w:t xml:space="preserve"> </w:t>
      </w:r>
      <w:r w:rsidRPr="002C39B5">
        <w:rPr>
          <w:rStyle w:val="FontStyle73"/>
          <w:sz w:val="20"/>
          <w:szCs w:val="20"/>
          <w:lang w:eastAsia="en-US"/>
        </w:rPr>
        <w:t>осуществлении закупок товаров способом запроса ценовых предложений</w:t>
      </w:r>
      <w:r w:rsidRPr="002C39B5">
        <w:rPr>
          <w:spacing w:val="3"/>
          <w:sz w:val="20"/>
          <w:szCs w:val="20"/>
        </w:rPr>
        <w:t>.</w:t>
      </w:r>
    </w:p>
    <w:p w14:paraId="2906EB07" w14:textId="77777777" w:rsidR="00FC041F" w:rsidRPr="002C39B5" w:rsidRDefault="00106DB6" w:rsidP="00375E64">
      <w:pPr>
        <w:pStyle w:val="a5"/>
        <w:widowControl w:val="0"/>
        <w:tabs>
          <w:tab w:val="left" w:pos="-108"/>
          <w:tab w:val="left" w:pos="540"/>
          <w:tab w:val="left" w:pos="851"/>
          <w:tab w:val="left" w:pos="993"/>
          <w:tab w:val="left" w:pos="1080"/>
        </w:tabs>
        <w:ind w:left="0" w:right="-57" w:firstLine="426"/>
        <w:jc w:val="both"/>
        <w:rPr>
          <w:spacing w:val="3"/>
          <w:sz w:val="20"/>
          <w:szCs w:val="20"/>
        </w:rPr>
      </w:pPr>
      <w:r w:rsidRPr="002C39B5">
        <w:rPr>
          <w:spacing w:val="3"/>
          <w:sz w:val="20"/>
          <w:szCs w:val="20"/>
        </w:rPr>
        <w:tab/>
      </w:r>
      <w:r w:rsidR="00FC041F" w:rsidRPr="002C39B5">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09733D5E" w14:textId="77777777" w:rsidR="00FC041F" w:rsidRPr="002C39B5"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506001D" w14:textId="77777777" w:rsidR="00FC041F" w:rsidRPr="002C39B5"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На лицевой стороне запечатанного конверта с ценовым предложением потенциальный поставщик указывает:</w:t>
      </w:r>
    </w:p>
    <w:p w14:paraId="723F1E84"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 xml:space="preserve">наименование, адрес местонахождения, контактный телефон, электронный адрес потенциального поставщика, </w:t>
      </w:r>
    </w:p>
    <w:p w14:paraId="7A82A0D1"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lastRenderedPageBreak/>
        <w:t xml:space="preserve">наименование, адрес местонахождения организатора закупок, </w:t>
      </w:r>
    </w:p>
    <w:p w14:paraId="00605D4D"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0BE811B1"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60FB680D"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2C39B5">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2C39B5">
        <w:rPr>
          <w:spacing w:val="3"/>
          <w:sz w:val="20"/>
          <w:szCs w:val="20"/>
        </w:rPr>
        <w:t>3</w:t>
      </w:r>
      <w:r w:rsidRPr="002C39B5">
        <w:rPr>
          <w:spacing w:val="3"/>
          <w:sz w:val="20"/>
          <w:szCs w:val="20"/>
        </w:rPr>
        <w:t xml:space="preserve"> (</w:t>
      </w:r>
      <w:r w:rsidR="00E23C15" w:rsidRPr="002C39B5">
        <w:rPr>
          <w:spacing w:val="3"/>
          <w:sz w:val="20"/>
          <w:szCs w:val="20"/>
        </w:rPr>
        <w:t>трех</w:t>
      </w:r>
      <w:r w:rsidRPr="002C39B5">
        <w:rPr>
          <w:spacing w:val="3"/>
          <w:sz w:val="20"/>
          <w:szCs w:val="20"/>
        </w:rPr>
        <w:t xml:space="preserve">) рабочих дней со дня его утверждения на сайте </w:t>
      </w:r>
      <w:r w:rsidRPr="002C39B5">
        <w:rPr>
          <w:b/>
          <w:spacing w:val="3"/>
          <w:sz w:val="20"/>
          <w:szCs w:val="20"/>
          <w:u w:val="single"/>
          <w:lang w:val="en-US"/>
        </w:rPr>
        <w:t>www</w:t>
      </w:r>
      <w:r w:rsidRPr="002C39B5">
        <w:rPr>
          <w:b/>
          <w:spacing w:val="3"/>
          <w:sz w:val="20"/>
          <w:szCs w:val="20"/>
          <w:u w:val="single"/>
        </w:rPr>
        <w:t>.</w:t>
      </w:r>
      <w:r w:rsidR="00830E9C" w:rsidRPr="002C39B5">
        <w:rPr>
          <w:b/>
          <w:spacing w:val="3"/>
          <w:sz w:val="20"/>
          <w:szCs w:val="20"/>
          <w:u w:val="single"/>
          <w:lang w:val="en-US"/>
        </w:rPr>
        <w:t>onco</w:t>
      </w:r>
      <w:r w:rsidRPr="002C39B5">
        <w:rPr>
          <w:b/>
          <w:spacing w:val="3"/>
          <w:sz w:val="20"/>
          <w:szCs w:val="20"/>
          <w:u w:val="single"/>
        </w:rPr>
        <w:t>.</w:t>
      </w:r>
      <w:r w:rsidRPr="002C39B5">
        <w:rPr>
          <w:b/>
          <w:spacing w:val="3"/>
          <w:sz w:val="20"/>
          <w:szCs w:val="20"/>
          <w:u w:val="single"/>
          <w:lang w:val="en-US"/>
        </w:rPr>
        <w:t>kz</w:t>
      </w:r>
    </w:p>
    <w:p w14:paraId="27D39E25"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z w:val="20"/>
          <w:szCs w:val="20"/>
        </w:rPr>
      </w:pPr>
      <w:r w:rsidRPr="002C39B5">
        <w:rPr>
          <w:spacing w:val="3"/>
          <w:sz w:val="20"/>
          <w:szCs w:val="20"/>
        </w:rPr>
        <w:t xml:space="preserve">12. </w:t>
      </w:r>
      <w:r w:rsidRPr="002C39B5">
        <w:rPr>
          <w:sz w:val="20"/>
          <w:szCs w:val="20"/>
        </w:rPr>
        <w:t xml:space="preserve">Проект договора о закупках должен быть подписан потенциальным поставщиком в течение </w:t>
      </w:r>
      <w:r w:rsidR="00E23C15" w:rsidRPr="002C39B5">
        <w:rPr>
          <w:sz w:val="20"/>
          <w:szCs w:val="20"/>
        </w:rPr>
        <w:t>5</w:t>
      </w:r>
      <w:r w:rsidRPr="002C39B5">
        <w:rPr>
          <w:sz w:val="20"/>
          <w:szCs w:val="20"/>
        </w:rPr>
        <w:t xml:space="preserve"> (</w:t>
      </w:r>
      <w:r w:rsidR="00E23C15" w:rsidRPr="002C39B5">
        <w:rPr>
          <w:sz w:val="20"/>
          <w:szCs w:val="20"/>
        </w:rPr>
        <w:t>пяти</w:t>
      </w:r>
      <w:r w:rsidRPr="002C39B5">
        <w:rPr>
          <w:sz w:val="20"/>
          <w:szCs w:val="20"/>
        </w:rPr>
        <w:t>) рабочих дней со дня предоставления ему заказчиком подписанного проекта договора о закупках.</w:t>
      </w:r>
    </w:p>
    <w:p w14:paraId="7C66BD6A"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z w:val="20"/>
          <w:szCs w:val="20"/>
        </w:rPr>
        <w:t xml:space="preserve">13. </w:t>
      </w:r>
      <w:r w:rsidRPr="002C39B5">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2C39B5">
        <w:rPr>
          <w:spacing w:val="3"/>
          <w:sz w:val="20"/>
          <w:szCs w:val="20"/>
        </w:rPr>
        <w:t xml:space="preserve"> МЗ РК</w:t>
      </w:r>
      <w:r w:rsidRPr="002C39B5">
        <w:rPr>
          <w:spacing w:val="3"/>
          <w:sz w:val="20"/>
          <w:szCs w:val="20"/>
        </w:rPr>
        <w:t>.</w:t>
      </w:r>
    </w:p>
    <w:p w14:paraId="0C7D92C2" w14:textId="77777777" w:rsidR="00FC041F" w:rsidRDefault="00FC041F" w:rsidP="00375E64">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2C39B5">
        <w:rPr>
          <w:spacing w:val="3"/>
          <w:sz w:val="20"/>
          <w:szCs w:val="20"/>
        </w:rPr>
        <w:t xml:space="preserve">14. </w:t>
      </w:r>
      <w:r w:rsidRPr="002C39B5">
        <w:rPr>
          <w:rStyle w:val="FontStyle73"/>
          <w:sz w:val="20"/>
          <w:szCs w:val="20"/>
          <w:lang w:eastAsia="en-US"/>
        </w:rPr>
        <w:t>Дополнительную информацию можно получить по тел.: + 7 (7</w:t>
      </w:r>
      <w:r w:rsidR="00E23C15" w:rsidRPr="002C39B5">
        <w:rPr>
          <w:rStyle w:val="FontStyle73"/>
          <w:sz w:val="20"/>
          <w:szCs w:val="20"/>
          <w:lang w:eastAsia="en-US"/>
        </w:rPr>
        <w:t>2</w:t>
      </w:r>
      <w:r w:rsidRPr="002C39B5">
        <w:rPr>
          <w:rStyle w:val="FontStyle73"/>
          <w:sz w:val="20"/>
          <w:szCs w:val="20"/>
          <w:lang w:eastAsia="en-US"/>
        </w:rPr>
        <w:t>7</w:t>
      </w:r>
      <w:r w:rsidR="00E23C15" w:rsidRPr="002C39B5">
        <w:rPr>
          <w:rStyle w:val="FontStyle73"/>
          <w:sz w:val="20"/>
          <w:szCs w:val="20"/>
          <w:lang w:eastAsia="en-US"/>
        </w:rPr>
        <w:t xml:space="preserve">) </w:t>
      </w:r>
      <w:r w:rsidRPr="002C39B5">
        <w:rPr>
          <w:rStyle w:val="FontStyle73"/>
          <w:sz w:val="20"/>
          <w:szCs w:val="20"/>
          <w:lang w:eastAsia="en-US"/>
        </w:rPr>
        <w:t>2</w:t>
      </w:r>
      <w:r w:rsidR="00E23C15" w:rsidRPr="002C39B5">
        <w:rPr>
          <w:rStyle w:val="FontStyle73"/>
          <w:sz w:val="20"/>
          <w:szCs w:val="20"/>
          <w:lang w:eastAsia="en-US"/>
        </w:rPr>
        <w:t>9</w:t>
      </w:r>
      <w:r w:rsidR="008468F1" w:rsidRPr="002C39B5">
        <w:rPr>
          <w:rStyle w:val="FontStyle73"/>
          <w:sz w:val="20"/>
          <w:szCs w:val="20"/>
          <w:lang w:eastAsia="en-US"/>
        </w:rPr>
        <w:t>2</w:t>
      </w:r>
      <w:r w:rsidRPr="002C39B5">
        <w:rPr>
          <w:rStyle w:val="FontStyle73"/>
          <w:sz w:val="20"/>
          <w:szCs w:val="20"/>
          <w:lang w:eastAsia="en-US"/>
        </w:rPr>
        <w:t>-1</w:t>
      </w:r>
      <w:r w:rsidR="008468F1" w:rsidRPr="002C39B5">
        <w:rPr>
          <w:rStyle w:val="FontStyle73"/>
          <w:sz w:val="20"/>
          <w:szCs w:val="20"/>
          <w:lang w:eastAsia="en-US"/>
        </w:rPr>
        <w:t>0</w:t>
      </w:r>
      <w:r w:rsidRPr="002C39B5">
        <w:rPr>
          <w:rStyle w:val="FontStyle73"/>
          <w:sz w:val="20"/>
          <w:szCs w:val="20"/>
          <w:lang w:eastAsia="en-US"/>
        </w:rPr>
        <w:t>-</w:t>
      </w:r>
      <w:r w:rsidR="00E23C15" w:rsidRPr="002C39B5">
        <w:rPr>
          <w:rStyle w:val="FontStyle73"/>
          <w:sz w:val="20"/>
          <w:szCs w:val="20"/>
          <w:lang w:eastAsia="en-US"/>
        </w:rPr>
        <w:t>7</w:t>
      </w:r>
      <w:r w:rsidR="008468F1" w:rsidRPr="002C39B5">
        <w:rPr>
          <w:rStyle w:val="FontStyle73"/>
          <w:sz w:val="20"/>
          <w:szCs w:val="20"/>
          <w:lang w:eastAsia="en-US"/>
        </w:rPr>
        <w:t>5</w:t>
      </w:r>
      <w:r w:rsidRPr="002C39B5">
        <w:rPr>
          <w:rStyle w:val="FontStyle73"/>
          <w:sz w:val="20"/>
          <w:szCs w:val="20"/>
          <w:lang w:eastAsia="en-US"/>
        </w:rPr>
        <w:t>.</w:t>
      </w:r>
    </w:p>
    <w:p w14:paraId="4873CAB5" w14:textId="77777777" w:rsidR="000859CA" w:rsidRPr="00AC6214" w:rsidRDefault="000859CA" w:rsidP="000859CA">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1D345E5E" w14:textId="77777777" w:rsidR="00FC041F" w:rsidRPr="002C39B5" w:rsidRDefault="00FC041F" w:rsidP="00375E64">
      <w:pPr>
        <w:pStyle w:val="Style9"/>
        <w:spacing w:line="240" w:lineRule="auto"/>
        <w:ind w:left="1134" w:firstLine="0"/>
        <w:rPr>
          <w:sz w:val="20"/>
          <w:szCs w:val="20"/>
          <w:shd w:val="clear" w:color="auto" w:fill="FFFF00"/>
        </w:rPr>
      </w:pPr>
      <w:r w:rsidRPr="002C39B5">
        <w:rPr>
          <w:spacing w:val="3"/>
          <w:sz w:val="20"/>
          <w:szCs w:val="20"/>
        </w:rPr>
        <w:t xml:space="preserve">Уполномоченный представитель организатора закупок: Начальник отдела </w:t>
      </w:r>
      <w:r w:rsidR="00E23C15" w:rsidRPr="002C39B5">
        <w:rPr>
          <w:spacing w:val="3"/>
          <w:sz w:val="20"/>
          <w:szCs w:val="20"/>
        </w:rPr>
        <w:t>государственных</w:t>
      </w:r>
      <w:r w:rsidRPr="002C39B5">
        <w:rPr>
          <w:spacing w:val="3"/>
          <w:sz w:val="20"/>
          <w:szCs w:val="20"/>
        </w:rPr>
        <w:t xml:space="preserve"> закупок </w:t>
      </w:r>
      <w:r w:rsidR="00E23C15" w:rsidRPr="002C39B5">
        <w:rPr>
          <w:spacing w:val="3"/>
          <w:sz w:val="20"/>
          <w:szCs w:val="20"/>
        </w:rPr>
        <w:t>Кузембаев</w:t>
      </w:r>
      <w:r w:rsidRPr="002C39B5">
        <w:rPr>
          <w:spacing w:val="3"/>
          <w:sz w:val="20"/>
          <w:szCs w:val="20"/>
        </w:rPr>
        <w:t xml:space="preserve"> </w:t>
      </w:r>
      <w:r w:rsidR="00E23C15" w:rsidRPr="002C39B5">
        <w:rPr>
          <w:spacing w:val="3"/>
          <w:sz w:val="20"/>
          <w:szCs w:val="20"/>
        </w:rPr>
        <w:t>Т</w:t>
      </w:r>
      <w:r w:rsidRPr="002C39B5">
        <w:rPr>
          <w:spacing w:val="3"/>
          <w:sz w:val="20"/>
          <w:szCs w:val="20"/>
        </w:rPr>
        <w:t>.</w:t>
      </w:r>
      <w:r w:rsidR="00E23C15" w:rsidRPr="002C39B5">
        <w:rPr>
          <w:spacing w:val="3"/>
          <w:sz w:val="20"/>
          <w:szCs w:val="20"/>
        </w:rPr>
        <w:t>М.</w:t>
      </w:r>
    </w:p>
    <w:p w14:paraId="0F3ADE8B" w14:textId="77777777" w:rsidR="00D022B1" w:rsidRDefault="00D022B1" w:rsidP="00375E64">
      <w:pPr>
        <w:spacing w:after="0" w:line="240" w:lineRule="auto"/>
        <w:jc w:val="both"/>
        <w:rPr>
          <w:rFonts w:ascii="Times New Roman" w:hAnsi="Times New Roman" w:cs="Times New Roman"/>
          <w:b/>
          <w:sz w:val="20"/>
          <w:szCs w:val="20"/>
        </w:rPr>
      </w:pPr>
    </w:p>
    <w:p w14:paraId="012CB47D" w14:textId="77777777" w:rsidR="009145F4" w:rsidRDefault="009145F4" w:rsidP="00375E64">
      <w:pPr>
        <w:spacing w:after="0" w:line="240" w:lineRule="auto"/>
        <w:jc w:val="both"/>
        <w:rPr>
          <w:rFonts w:ascii="Times New Roman" w:hAnsi="Times New Roman" w:cs="Times New Roman"/>
          <w:b/>
          <w:sz w:val="20"/>
          <w:szCs w:val="20"/>
        </w:rPr>
      </w:pPr>
    </w:p>
    <w:p w14:paraId="7D15031A" w14:textId="0103930B" w:rsidR="009145F4" w:rsidRPr="002C39B5" w:rsidRDefault="009145F4" w:rsidP="00375E64">
      <w:pPr>
        <w:spacing w:after="0" w:line="240" w:lineRule="auto"/>
        <w:jc w:val="both"/>
        <w:rPr>
          <w:rFonts w:ascii="Times New Roman" w:hAnsi="Times New Roman" w:cs="Times New Roman"/>
          <w:b/>
          <w:sz w:val="20"/>
          <w:szCs w:val="20"/>
        </w:rPr>
        <w:sectPr w:rsidR="009145F4" w:rsidRPr="002C39B5" w:rsidSect="00EC598C">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837E45" w:rsidRPr="002C39B5" w14:paraId="698B61A6" w14:textId="77777777" w:rsidTr="00A37626">
        <w:trPr>
          <w:trHeight w:val="7332"/>
          <w:tblCellSpacing w:w="11" w:type="dxa"/>
        </w:trPr>
        <w:tc>
          <w:tcPr>
            <w:tcW w:w="5070" w:type="dxa"/>
            <w:shd w:val="clear" w:color="auto" w:fill="auto"/>
          </w:tcPr>
          <w:p w14:paraId="3D72F6CF"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7E733997"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25754041"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p>
          <w:p w14:paraId="1E2ED4C2" w14:textId="1643B541"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831DEB">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361593120" w:edGrp="everyone"/>
            <w:r w:rsidRPr="00A648AE">
              <w:rPr>
                <w:rFonts w:ascii="Times New Roman" w:eastAsia="Arial Unicode MS" w:hAnsi="Times New Roman" w:cs="Times New Roman"/>
                <w:snapToGrid w:val="0"/>
                <w:sz w:val="20"/>
                <w:szCs w:val="20"/>
                <w:lang w:val="kk-KZ"/>
              </w:rPr>
              <w:t xml:space="preserve">«___»________ </w:t>
            </w:r>
          </w:p>
          <w:p w14:paraId="05A4D379" w14:textId="77777777"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p>
          <w:p w14:paraId="1F5176E4" w14:textId="724833CB"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w:t>
            </w:r>
            <w:r w:rsidR="00A75AB3">
              <w:rPr>
                <w:rFonts w:ascii="Times New Roman" w:hAnsi="Times New Roman" w:cs="Times New Roman"/>
                <w:b/>
                <w:sz w:val="20"/>
                <w:szCs w:val="20"/>
                <w:lang w:val="kk-KZ"/>
              </w:rPr>
              <w:t>1</w:t>
            </w:r>
            <w:r w:rsidRPr="00A648AE">
              <w:rPr>
                <w:rFonts w:ascii="Times New Roman" w:hAnsi="Times New Roman" w:cs="Times New Roman"/>
                <w:b/>
                <w:sz w:val="20"/>
                <w:szCs w:val="20"/>
                <w:lang w:val="kk-KZ"/>
              </w:rPr>
              <w:t>2.</w:t>
            </w:r>
            <w:r w:rsidR="00A75AB3">
              <w:rPr>
                <w:rFonts w:ascii="Times New Roman" w:hAnsi="Times New Roman" w:cs="Times New Roman"/>
                <w:b/>
                <w:sz w:val="20"/>
                <w:szCs w:val="20"/>
                <w:lang w:val="kk-KZ"/>
              </w:rPr>
              <w:t>01</w:t>
            </w:r>
            <w:r w:rsidRPr="00A648AE">
              <w:rPr>
                <w:rFonts w:ascii="Times New Roman" w:hAnsi="Times New Roman" w:cs="Times New Roman"/>
                <w:b/>
                <w:sz w:val="20"/>
                <w:szCs w:val="20"/>
                <w:lang w:val="kk-KZ"/>
              </w:rPr>
              <w:t>.20</w:t>
            </w:r>
            <w:r w:rsidR="00A75AB3">
              <w:rPr>
                <w:rFonts w:ascii="Times New Roman" w:hAnsi="Times New Roman" w:cs="Times New Roman"/>
                <w:b/>
                <w:sz w:val="20"/>
                <w:szCs w:val="20"/>
                <w:lang w:val="kk-KZ"/>
              </w:rPr>
              <w:t>23</w:t>
            </w:r>
            <w:r w:rsidRPr="00A648AE">
              <w:rPr>
                <w:rFonts w:ascii="Times New Roman" w:hAnsi="Times New Roman" w:cs="Times New Roman"/>
                <w:b/>
                <w:sz w:val="20"/>
                <w:szCs w:val="20"/>
                <w:lang w:val="kk-KZ"/>
              </w:rPr>
              <w:t xml:space="preserve"> ж. №3 бұйрығы негізінде әрекет ететін </w:t>
            </w:r>
            <w:r w:rsidRPr="00A648AE">
              <w:rPr>
                <w:rStyle w:val="afa"/>
                <w:rFonts w:ascii="Times New Roman" w:hAnsi="Times New Roman" w:cs="Times New Roman"/>
                <w:sz w:val="20"/>
                <w:szCs w:val="20"/>
                <w:lang w:val="kk-KZ"/>
              </w:rPr>
              <w:t>Басқарма төрайымы</w:t>
            </w:r>
            <w:r w:rsidRPr="00A648AE">
              <w:rPr>
                <w:rStyle w:val="afa"/>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361593120"/>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бұдан әрі бірге «Тараптар» деп аталып, «Тегін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Pr>
                <w:rFonts w:ascii="Times New Roman" w:eastAsia="Arial Unicode MS" w:hAnsi="Times New Roman" w:cs="Times New Roman"/>
                <w:sz w:val="20"/>
                <w:szCs w:val="20"/>
                <w:lang w:val="kk-KZ"/>
              </w:rPr>
              <w:t>21</w:t>
            </w:r>
            <w:r w:rsidRPr="00A648AE">
              <w:rPr>
                <w:rFonts w:ascii="Times New Roman" w:eastAsia="Arial Unicode MS" w:hAnsi="Times New Roman" w:cs="Times New Roman"/>
                <w:sz w:val="20"/>
                <w:szCs w:val="20"/>
                <w:lang w:val="kk-KZ"/>
              </w:rPr>
              <w:t xml:space="preserve"> жылғы </w:t>
            </w:r>
            <w:r>
              <w:rPr>
                <w:rFonts w:ascii="Times New Roman" w:eastAsia="Arial Unicode MS" w:hAnsi="Times New Roman" w:cs="Times New Roman"/>
                <w:sz w:val="20"/>
                <w:szCs w:val="20"/>
                <w:lang w:val="kk-KZ"/>
              </w:rPr>
              <w:t>4</w:t>
            </w:r>
            <w:r w:rsidRPr="00A648AE">
              <w:rPr>
                <w:rFonts w:ascii="Times New Roman" w:eastAsia="Arial Unicode MS" w:hAnsi="Times New Roman" w:cs="Times New Roman"/>
                <w:sz w:val="20"/>
                <w:szCs w:val="20"/>
                <w:lang w:val="kk-KZ"/>
              </w:rPr>
              <w:t xml:space="preserve"> </w:t>
            </w:r>
            <w:r>
              <w:rPr>
                <w:rFonts w:ascii="Times New Roman" w:eastAsia="Arial Unicode MS" w:hAnsi="Times New Roman" w:cs="Times New Roman"/>
                <w:sz w:val="20"/>
                <w:szCs w:val="20"/>
                <w:lang w:val="kk-KZ"/>
              </w:rPr>
              <w:t>маусым</w:t>
            </w:r>
            <w:r w:rsidRPr="00A648AE">
              <w:rPr>
                <w:rFonts w:ascii="Times New Roman" w:eastAsia="Arial Unicode MS" w:hAnsi="Times New Roman" w:cs="Times New Roman"/>
                <w:sz w:val="20"/>
                <w:szCs w:val="20"/>
                <w:lang w:val="kk-KZ"/>
              </w:rPr>
              <w:t xml:space="preserve">ғы N </w:t>
            </w:r>
            <w:r>
              <w:rPr>
                <w:rFonts w:ascii="Times New Roman" w:eastAsia="Arial Unicode MS" w:hAnsi="Times New Roman" w:cs="Times New Roman"/>
                <w:sz w:val="20"/>
                <w:szCs w:val="20"/>
                <w:lang w:val="kk-KZ"/>
              </w:rPr>
              <w:t>375</w:t>
            </w:r>
            <w:r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 ,осы Шартты  (бұдан әрі– Шарт) жасасты  және төмендегілер жөнінде келісті:</w:t>
            </w:r>
          </w:p>
          <w:p w14:paraId="134AC992" w14:textId="77777777" w:rsidR="00837E45" w:rsidRPr="00A648AE" w:rsidRDefault="00837E45" w:rsidP="00837E45">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3723971E" w14:textId="77777777" w:rsidR="00837E45" w:rsidRPr="00A648AE" w:rsidRDefault="00837E45" w:rsidP="00837E45">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6B6932C3"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3DCD4D04"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081054C5"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7590B386" w14:textId="77777777" w:rsidR="00837E45" w:rsidRPr="00A648AE" w:rsidRDefault="00837E45" w:rsidP="00837E45">
            <w:pPr>
              <w:pStyle w:val="a5"/>
              <w:widowControl w:val="0"/>
              <w:numPr>
                <w:ilvl w:val="0"/>
                <w:numId w:val="24"/>
              </w:numPr>
              <w:ind w:left="2" w:firstLine="0"/>
              <w:jc w:val="both"/>
              <w:rPr>
                <w:rFonts w:eastAsia="Arial Unicode MS"/>
                <w:sz w:val="20"/>
                <w:szCs w:val="20"/>
                <w:lang w:val="kk-KZ"/>
              </w:rPr>
            </w:pPr>
            <w:r w:rsidRPr="00A648AE">
              <w:rPr>
                <w:rFonts w:eastAsia="Arial Unicode MS"/>
                <w:sz w:val="20"/>
                <w:szCs w:val="20"/>
                <w:lang w:val="kk-KZ"/>
              </w:rPr>
              <w:t>осы Шарт;</w:t>
            </w:r>
          </w:p>
          <w:p w14:paraId="4B441118" w14:textId="77777777" w:rsidR="00837E45" w:rsidRPr="00A648AE" w:rsidRDefault="00837E45" w:rsidP="00837E45">
            <w:pPr>
              <w:pStyle w:val="a5"/>
              <w:widowControl w:val="0"/>
              <w:numPr>
                <w:ilvl w:val="0"/>
                <w:numId w:val="24"/>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0D50917A"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66E99AEF" w14:textId="77777777" w:rsidR="00837E45" w:rsidRPr="00A648AE" w:rsidRDefault="00837E45" w:rsidP="00837E45">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2AE9A3B5" w14:textId="77777777" w:rsidR="00837E45" w:rsidRPr="00A648AE" w:rsidRDefault="00837E45" w:rsidP="00837E45">
            <w:pPr>
              <w:widowControl w:val="0"/>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857827576"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857827576"/>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603A2B45" w14:textId="77777777" w:rsidR="00837E45" w:rsidRPr="00A648AE" w:rsidRDefault="00837E45" w:rsidP="00837E45">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29AF213" w14:textId="77777777" w:rsidR="00837E45" w:rsidRPr="00A648AE" w:rsidRDefault="00837E45" w:rsidP="00837E45">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7D458DFA"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ermStart w:id="532757328"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532757328"/>
          <w:p w14:paraId="7064B02B" w14:textId="77777777" w:rsidR="00837E45" w:rsidRPr="00A648AE" w:rsidRDefault="00837E45" w:rsidP="00837E45">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C767AB" w14:textId="77777777" w:rsidR="00837E45" w:rsidRPr="00A648AE" w:rsidRDefault="00837E45" w:rsidP="00837E45">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w:t>
            </w:r>
            <w:r w:rsidRPr="00A648AE">
              <w:rPr>
                <w:rFonts w:eastAsia="Calibri"/>
                <w:sz w:val="20"/>
                <w:szCs w:val="20"/>
                <w:lang w:val="kk-KZ"/>
              </w:rPr>
              <w:lastRenderedPageBreak/>
              <w:t xml:space="preserve">жасалады: </w:t>
            </w:r>
          </w:p>
          <w:p w14:paraId="39E0E350"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30 (отыз) күнтізбелік күн ішінде.</w:t>
            </w:r>
          </w:p>
          <w:p w14:paraId="037D45E3"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77EED66D"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20A4FFF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74FBB390" w14:textId="77777777" w:rsidR="00837E45" w:rsidRPr="00A648AE" w:rsidRDefault="00837E45" w:rsidP="00837E45">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7724948B" w14:textId="77777777" w:rsidR="00837E45" w:rsidRPr="00A648AE" w:rsidRDefault="00837E45" w:rsidP="00837E45">
            <w:pPr>
              <w:widowControl w:val="0"/>
              <w:spacing w:after="0" w:line="240" w:lineRule="auto"/>
              <w:ind w:left="34"/>
              <w:jc w:val="both"/>
              <w:rPr>
                <w:rFonts w:ascii="Times New Roman" w:eastAsia="Arial Unicode MS" w:hAnsi="Times New Roman" w:cs="Times New Roman"/>
                <w:sz w:val="20"/>
                <w:szCs w:val="20"/>
                <w:lang w:val="kk-KZ"/>
              </w:rPr>
            </w:pPr>
            <w:permStart w:id="831285929"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831285929"/>
          <w:p w14:paraId="516394CD"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7450637F"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4B05F5F9"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3EBA2E98"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
          <w:p w14:paraId="079A4E98" w14:textId="77777777" w:rsidR="00837E45" w:rsidRPr="00A648AE" w:rsidRDefault="00837E45" w:rsidP="00837E45">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45C5DABC" w14:textId="77777777" w:rsidR="00837E45" w:rsidRPr="00A648AE" w:rsidRDefault="00837E45" w:rsidP="00837E45">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52653D01"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permStart w:id="568334284"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568334284"/>
          <w:p w14:paraId="10E23FFC"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52BD5A3F"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453C0977"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2B43E742"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670B9E53"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43C5BDB4" w14:textId="77777777" w:rsidR="00837E45" w:rsidRPr="00A648AE" w:rsidRDefault="00837E45" w:rsidP="00837E45">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140B7D48"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17D1F34C"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6C6F70AA"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0A422398" w14:textId="77777777" w:rsidR="00837E45" w:rsidRPr="00A648AE" w:rsidRDefault="00837E45" w:rsidP="00837E45">
            <w:pPr>
              <w:keepNext/>
              <w:widowControl w:val="0"/>
              <w:tabs>
                <w:tab w:val="left" w:pos="0"/>
              </w:tabs>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265C3F2F"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3BF0B40F"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w:t>
            </w:r>
            <w:r w:rsidRPr="00A648AE">
              <w:rPr>
                <w:rFonts w:ascii="Times New Roman" w:eastAsia="Arial Unicode MS" w:hAnsi="Times New Roman" w:cs="Times New Roman"/>
                <w:sz w:val="20"/>
                <w:szCs w:val="20"/>
                <w:lang w:val="kk-KZ"/>
              </w:rPr>
              <w:lastRenderedPageBreak/>
              <w:t xml:space="preserve">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1C386FF4" w14:textId="77777777" w:rsidR="00837E45" w:rsidRPr="00A648AE" w:rsidRDefault="00837E45" w:rsidP="00837E45">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3C2BA893"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71EEED6F" w14:textId="77777777"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7617B9F3"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07459E96"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14E184FC"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2AB77CA2"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C351875" w14:textId="77777777" w:rsidR="00837E45" w:rsidRPr="00A648AE" w:rsidRDefault="00837E45" w:rsidP="00837E4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7BF836E3" w14:textId="77777777" w:rsidR="00837E45" w:rsidRPr="00A648AE" w:rsidRDefault="00837E45" w:rsidP="00837E4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7C5EA25D"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5587CC62"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55B8BC84" w14:textId="77777777" w:rsidR="00837E45" w:rsidRPr="00A648AE" w:rsidRDefault="00837E45" w:rsidP="00837E45">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2B2509E4" w14:textId="77777777"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lastRenderedPageBreak/>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6F945EC" w14:textId="77777777" w:rsidR="00837E45" w:rsidRPr="00A648AE" w:rsidRDefault="00837E45" w:rsidP="00837E45">
            <w:pPr>
              <w:keepNext/>
              <w:widowControl w:val="0"/>
              <w:spacing w:after="0" w:line="240" w:lineRule="auto"/>
              <w:jc w:val="both"/>
              <w:rPr>
                <w:rFonts w:ascii="Times New Roman" w:eastAsia="Arial Unicode MS" w:hAnsi="Times New Roman" w:cs="Times New Roman"/>
                <w:b/>
                <w:sz w:val="20"/>
                <w:szCs w:val="20"/>
                <w:lang w:val="kk-KZ"/>
              </w:rPr>
            </w:pPr>
          </w:p>
          <w:p w14:paraId="63FC3D42"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5EC6F49A"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11A299CE"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5F32FDB"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7D7FAAFD" w14:textId="77777777" w:rsidR="00837E45" w:rsidRPr="00A648AE" w:rsidRDefault="00837E45" w:rsidP="00837E45">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25CFA239" w14:textId="34363BBE"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13792936"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D05D65">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298F375B" w14:textId="77777777"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p>
          <w:permEnd w:id="113792936"/>
          <w:p w14:paraId="764B5EF2" w14:textId="77777777" w:rsidR="00837E45" w:rsidRPr="00A648AE" w:rsidRDefault="00837E45" w:rsidP="00837E45">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44864F4B"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F9CC0F1"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6BA2CF70"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5FFCFF7C"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07E2255F"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09C06184"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3469BAAE"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572B61C0"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w:t>
            </w:r>
            <w:r w:rsidRPr="00A648AE">
              <w:rPr>
                <w:rFonts w:ascii="Times New Roman" w:eastAsia="Arial Unicode MS" w:hAnsi="Times New Roman" w:cs="Times New Roman"/>
                <w:sz w:val="20"/>
                <w:szCs w:val="20"/>
                <w:lang w:val="kk-KZ"/>
              </w:rPr>
              <w:lastRenderedPageBreak/>
              <w:t xml:space="preserve">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3651F9F6"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01EF2BD6" w14:textId="77777777" w:rsidR="00837E45" w:rsidRPr="00A648AE" w:rsidRDefault="00837E45" w:rsidP="00837E45">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4F715F92" w14:textId="77777777" w:rsidR="00837E45" w:rsidRPr="00A648AE" w:rsidRDefault="00837E45" w:rsidP="00837E45">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6C5209" w14:textId="77777777" w:rsidR="00837E45" w:rsidRPr="00A648AE" w:rsidRDefault="00837E45" w:rsidP="00837E45">
            <w:pPr>
              <w:pStyle w:val="a5"/>
              <w:widowControl w:val="0"/>
              <w:ind w:left="0"/>
              <w:jc w:val="both"/>
              <w:rPr>
                <w:rFonts w:eastAsia="Arial Unicode MS"/>
                <w:sz w:val="20"/>
                <w:szCs w:val="20"/>
                <w:lang w:val="kk-KZ" w:eastAsia="en-US"/>
              </w:rPr>
            </w:pPr>
          </w:p>
          <w:p w14:paraId="159406A1"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ACEFC6B"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21B67BF9" w14:textId="77777777" w:rsidR="00837E45" w:rsidRPr="00A648AE" w:rsidRDefault="00837E45" w:rsidP="00837E45">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70BED6E5"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64470E6B"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15010933" w14:textId="77777777" w:rsidR="00837E45" w:rsidRPr="00321595" w:rsidRDefault="00837E45" w:rsidP="00837E45">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3CA9356" w14:textId="77777777" w:rsidR="00837E45" w:rsidRPr="0091456C"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D8331B7" w14:textId="77777777" w:rsidR="00837E45"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5D1733C3" w14:textId="77777777" w:rsidR="00837E45" w:rsidRPr="00A648AE" w:rsidRDefault="00837E45" w:rsidP="00837E45">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5E29AA76"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ermStart w:id="1960532173" w:edGrp="everyone"/>
          </w:p>
          <w:p w14:paraId="7F7D5CE9" w14:textId="77777777" w:rsidR="00837E45" w:rsidRPr="00A648AE" w:rsidRDefault="00837E45" w:rsidP="00837E45">
            <w:pPr>
              <w:widowControl w:val="0"/>
              <w:spacing w:after="0" w:line="240" w:lineRule="auto"/>
              <w:jc w:val="both"/>
              <w:rPr>
                <w:rFonts w:ascii="Times New Roman" w:hAnsi="Times New Roman" w:cs="Times New Roman"/>
                <w:b/>
                <w:sz w:val="20"/>
                <w:szCs w:val="20"/>
                <w:lang w:val="kk-KZ"/>
              </w:rPr>
            </w:pPr>
            <w:r w:rsidRPr="00A648AE">
              <w:rPr>
                <w:rStyle w:val="afa"/>
                <w:rFonts w:ascii="Times New Roman" w:hAnsi="Times New Roman" w:cs="Times New Roman"/>
                <w:sz w:val="20"/>
                <w:szCs w:val="20"/>
                <w:lang w:val="kk-KZ"/>
              </w:rPr>
              <w:t>Басқарма төрайымы</w:t>
            </w:r>
            <w:r w:rsidRPr="00A648AE">
              <w:rPr>
                <w:rStyle w:val="afa"/>
                <w:rFonts w:ascii="Times New Roman" w:hAnsi="Times New Roman" w:cs="Times New Roman"/>
                <w:sz w:val="20"/>
                <w:szCs w:val="20"/>
                <w:shd w:val="clear" w:color="auto" w:fill="F9F9F9"/>
                <w:lang w:val="kk-KZ"/>
              </w:rPr>
              <w:t>.</w:t>
            </w:r>
            <w:permEnd w:id="1960532173"/>
          </w:p>
          <w:p w14:paraId="07625401"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
          <w:p w14:paraId="623D597E"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669F1A47"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00BFF807"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5F9ADD0A"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p>
          <w:p w14:paraId="531EA0D3"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590C9BF0"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53C7257F" w14:textId="77777777" w:rsidR="00837E45"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19F654C7"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p>
          <w:p w14:paraId="1A1F0F64"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349E328A"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405AF5A"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5924D3A7"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p>
          <w:p w14:paraId="375F6E15" w14:textId="74D8A434"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4271379E"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lastRenderedPageBreak/>
              <w:t xml:space="preserve">Договор  № </w:t>
            </w:r>
            <w:permStart w:id="2140737336" w:edGrp="everyone"/>
            <w:r w:rsidRPr="00A648AE">
              <w:rPr>
                <w:rFonts w:ascii="Times New Roman" w:eastAsia="Arial Unicode MS" w:hAnsi="Times New Roman" w:cs="Times New Roman"/>
                <w:b/>
                <w:bCs/>
                <w:color w:val="000000"/>
                <w:sz w:val="20"/>
                <w:szCs w:val="20"/>
              </w:rPr>
              <w:t xml:space="preserve">                   </w:t>
            </w:r>
          </w:p>
          <w:permEnd w:id="2140737336"/>
          <w:p w14:paraId="0C6F9306"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2F6812DD"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p>
          <w:p w14:paraId="46A87F47" w14:textId="192BC562" w:rsidR="00837E45" w:rsidRPr="00A648AE" w:rsidRDefault="00837E45" w:rsidP="00837E45">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ermStart w:id="2113560008" w:edGrp="everyone"/>
            <w:r w:rsidRPr="00A648AE">
              <w:rPr>
                <w:rFonts w:ascii="Times New Roman" w:eastAsia="Arial Unicode MS" w:hAnsi="Times New Roman" w:cs="Times New Roman"/>
                <w:snapToGrid w:val="0"/>
                <w:sz w:val="20"/>
                <w:szCs w:val="20"/>
              </w:rPr>
              <w:t xml:space="preserve">«____» ___________ </w:t>
            </w:r>
            <w:permEnd w:id="2113560008"/>
            <w:r w:rsidRPr="00A648AE">
              <w:rPr>
                <w:rFonts w:ascii="Times New Roman" w:eastAsia="Arial Unicode MS" w:hAnsi="Times New Roman" w:cs="Times New Roman"/>
                <w:snapToGrid w:val="0"/>
                <w:sz w:val="20"/>
                <w:szCs w:val="20"/>
              </w:rPr>
              <w:t>202</w:t>
            </w:r>
            <w:r w:rsidR="00831DEB">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49279C36" w14:textId="77777777"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p>
          <w:p w14:paraId="0FA0A028" w14:textId="77777777" w:rsidR="00837E45" w:rsidRPr="00A648AE" w:rsidRDefault="00837E45" w:rsidP="00837E45">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xml:space="preserve">, именуемый (ое)(ая)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202CDE86" w14:textId="223847E2"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r w:rsidRPr="00A648AE">
              <w:rPr>
                <w:rFonts w:ascii="Times New Roman" w:eastAsia="Times New Roman" w:hAnsi="Times New Roman" w:cs="Times New Roman"/>
                <w:b/>
                <w:sz w:val="20"/>
                <w:szCs w:val="20"/>
              </w:rPr>
              <w:t>Кайдарова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w:t>
            </w:r>
            <w:r w:rsidR="00A75AB3">
              <w:rPr>
                <w:rFonts w:ascii="Times New Roman" w:eastAsia="Times New Roman" w:hAnsi="Times New Roman" w:cs="Times New Roman"/>
                <w:b/>
                <w:sz w:val="20"/>
                <w:szCs w:val="20"/>
              </w:rPr>
              <w:t>1</w:t>
            </w:r>
            <w:r w:rsidRPr="00A648AE">
              <w:rPr>
                <w:rFonts w:ascii="Times New Roman" w:eastAsia="Times New Roman" w:hAnsi="Times New Roman" w:cs="Times New Roman"/>
                <w:b/>
                <w:sz w:val="20"/>
                <w:szCs w:val="20"/>
              </w:rPr>
              <w:t xml:space="preserve"> от </w:t>
            </w:r>
            <w:r w:rsidR="00A75AB3">
              <w:rPr>
                <w:rFonts w:ascii="Times New Roman" w:eastAsia="Times New Roman" w:hAnsi="Times New Roman" w:cs="Times New Roman"/>
                <w:b/>
                <w:sz w:val="20"/>
                <w:szCs w:val="20"/>
              </w:rPr>
              <w:t>12</w:t>
            </w:r>
            <w:r w:rsidRPr="00A648AE">
              <w:rPr>
                <w:rFonts w:ascii="Times New Roman" w:eastAsia="Times New Roman" w:hAnsi="Times New Roman" w:cs="Times New Roman"/>
                <w:b/>
                <w:sz w:val="20"/>
                <w:szCs w:val="20"/>
              </w:rPr>
              <w:t>.</w:t>
            </w:r>
            <w:r w:rsidR="00A75AB3">
              <w:rPr>
                <w:rFonts w:ascii="Times New Roman" w:eastAsia="Times New Roman" w:hAnsi="Times New Roman" w:cs="Times New Roman"/>
                <w:b/>
                <w:sz w:val="20"/>
                <w:szCs w:val="20"/>
              </w:rPr>
              <w:t>01</w:t>
            </w:r>
            <w:r w:rsidRPr="00A648AE">
              <w:rPr>
                <w:rFonts w:ascii="Times New Roman" w:eastAsia="Times New Roman" w:hAnsi="Times New Roman" w:cs="Times New Roman"/>
                <w:b/>
                <w:sz w:val="20"/>
                <w:szCs w:val="20"/>
              </w:rPr>
              <w:t>.20</w:t>
            </w:r>
            <w:r w:rsidR="00A75AB3">
              <w:rPr>
                <w:rFonts w:ascii="Times New Roman" w:eastAsia="Times New Roman" w:hAnsi="Times New Roman" w:cs="Times New Roman"/>
                <w:b/>
                <w:sz w:val="20"/>
                <w:szCs w:val="20"/>
              </w:rPr>
              <w:t>23</w:t>
            </w:r>
            <w:r w:rsidRPr="00A648AE">
              <w:rPr>
                <w:rFonts w:ascii="Times New Roman" w:eastAsia="Times New Roman" w:hAnsi="Times New Roman" w:cs="Times New Roman"/>
                <w:b/>
                <w:sz w:val="20"/>
                <w:szCs w:val="20"/>
              </w:rPr>
              <w:t>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главой </w:t>
            </w:r>
            <w:r>
              <w:rPr>
                <w:rFonts w:ascii="Times New Roman" w:eastAsia="Arial Unicode MS" w:hAnsi="Times New Roman" w:cs="Times New Roman"/>
                <w:sz w:val="20"/>
                <w:szCs w:val="20"/>
              </w:rPr>
              <w:t>9</w:t>
            </w:r>
            <w:r w:rsidRPr="00A648AE">
              <w:rPr>
                <w:rFonts w:ascii="Times New Roman" w:eastAsia="Arial Unicode MS" w:hAnsi="Times New Roman" w:cs="Times New Roman"/>
                <w:sz w:val="20"/>
                <w:szCs w:val="20"/>
              </w:rPr>
              <w:t xml:space="preserve"> постановления Правительства РК от </w:t>
            </w:r>
            <w:r>
              <w:rPr>
                <w:rFonts w:ascii="Times New Roman" w:eastAsia="Arial Unicode MS" w:hAnsi="Times New Roman" w:cs="Times New Roman"/>
                <w:sz w:val="20"/>
                <w:szCs w:val="20"/>
              </w:rPr>
              <w:t>4</w:t>
            </w:r>
            <w:r w:rsidRPr="00A648AE">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июня</w:t>
            </w:r>
            <w:r w:rsidRPr="00A648AE">
              <w:rPr>
                <w:rFonts w:ascii="Times New Roman" w:eastAsia="Arial Unicode MS" w:hAnsi="Times New Roman" w:cs="Times New Roman"/>
                <w:sz w:val="20"/>
                <w:szCs w:val="20"/>
              </w:rPr>
              <w:t xml:space="preserve"> 20</w:t>
            </w:r>
            <w:r>
              <w:rPr>
                <w:rFonts w:ascii="Times New Roman" w:eastAsia="Arial Unicode MS" w:hAnsi="Times New Roman" w:cs="Times New Roman"/>
                <w:sz w:val="20"/>
                <w:szCs w:val="20"/>
              </w:rPr>
              <w:t>21</w:t>
            </w:r>
            <w:r w:rsidRPr="00A648AE">
              <w:rPr>
                <w:rFonts w:ascii="Times New Roman" w:eastAsia="Arial Unicode MS" w:hAnsi="Times New Roman" w:cs="Times New Roman"/>
                <w:sz w:val="20"/>
                <w:szCs w:val="20"/>
              </w:rPr>
              <w:t xml:space="preserve"> года №</w:t>
            </w:r>
            <w:r>
              <w:rPr>
                <w:rFonts w:ascii="Times New Roman" w:eastAsia="Arial Unicode MS" w:hAnsi="Times New Roman" w:cs="Times New Roman"/>
                <w:sz w:val="20"/>
                <w:szCs w:val="20"/>
              </w:rPr>
              <w:t>375</w:t>
            </w:r>
            <w:r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медицинских изделий </w:t>
            </w:r>
            <w:r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648AE">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746172CC" w14:textId="77777777" w:rsidR="00837E45" w:rsidRPr="00A648AE" w:rsidRDefault="00837E45" w:rsidP="00837E45">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597DFE2F"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18D3780" w14:textId="77777777" w:rsidR="00837E45" w:rsidRPr="00A648AE" w:rsidRDefault="00837E45" w:rsidP="00837E45">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31970EF4" w14:textId="77777777" w:rsidR="00837E45" w:rsidRPr="00A648AE" w:rsidRDefault="00837E45" w:rsidP="00837E45">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0B257E3C" w14:textId="77777777" w:rsidR="00837E45" w:rsidRPr="00A648AE" w:rsidRDefault="00837E45" w:rsidP="00837E45">
            <w:pPr>
              <w:pStyle w:val="a5"/>
              <w:widowControl w:val="0"/>
              <w:numPr>
                <w:ilvl w:val="0"/>
                <w:numId w:val="21"/>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3868843C" w14:textId="77777777" w:rsidR="00837E45" w:rsidRPr="00A648AE" w:rsidRDefault="00837E45" w:rsidP="00837E45">
            <w:pPr>
              <w:pStyle w:val="a5"/>
              <w:widowControl w:val="0"/>
              <w:numPr>
                <w:ilvl w:val="0"/>
                <w:numId w:val="22"/>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1CA5D3BB" w14:textId="77777777" w:rsidR="00837E45" w:rsidRPr="00A648AE" w:rsidRDefault="00837E45" w:rsidP="00837E45">
            <w:pPr>
              <w:pStyle w:val="a5"/>
              <w:widowControl w:val="0"/>
              <w:numPr>
                <w:ilvl w:val="0"/>
                <w:numId w:val="22"/>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20B86FEC"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5EAA730B" w14:textId="77777777" w:rsidR="00837E45" w:rsidRPr="00A648AE" w:rsidRDefault="00837E45" w:rsidP="00837E45">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4C0C63AF" w14:textId="77777777" w:rsidR="00837E45" w:rsidRPr="00A648AE" w:rsidRDefault="00837E45" w:rsidP="00837E45">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в офис Заказчика</w:t>
            </w:r>
            <w:r w:rsidRPr="00A648AE">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 настоящим Договором.</w:t>
            </w:r>
          </w:p>
          <w:p w14:paraId="1258FFA0" w14:textId="77777777" w:rsidR="00837E45" w:rsidRPr="00A648AE" w:rsidRDefault="00837E45" w:rsidP="00837E45">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B5368CD" w14:textId="77777777" w:rsidR="00837E45" w:rsidRPr="00A648AE" w:rsidRDefault="00837E45" w:rsidP="00837E45">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w:t>
            </w:r>
            <w:r w:rsidRPr="00A648AE">
              <w:rPr>
                <w:rFonts w:eastAsia="Arial Unicode MS"/>
                <w:b/>
                <w:sz w:val="20"/>
                <w:szCs w:val="20"/>
                <w:lang w:val="kk-KZ"/>
              </w:rPr>
              <w:lastRenderedPageBreak/>
              <w:t xml:space="preserve">тенге 00 тиын </w:t>
            </w:r>
            <w:r w:rsidRPr="00A648AE">
              <w:rPr>
                <w:rFonts w:eastAsia="Arial Unicode MS"/>
                <w:sz w:val="20"/>
                <w:szCs w:val="20"/>
                <w:lang w:val="kk-KZ"/>
              </w:rPr>
              <w:t>(далее по тексту – цена Договора), изменению в сторону увеличения не подлежит и включает в себя:</w:t>
            </w:r>
          </w:p>
          <w:p w14:paraId="49E86BD8"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747E228B"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26002FF9"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703D387F" w14:textId="77777777" w:rsidR="00837E45" w:rsidRPr="00A648AE" w:rsidRDefault="00837E45" w:rsidP="00837E45">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77AD668E" w14:textId="77777777" w:rsidR="00837E45" w:rsidRPr="00A648AE" w:rsidRDefault="00837E45" w:rsidP="00837E45">
            <w:pPr>
              <w:pStyle w:val="a5"/>
              <w:widowControl w:val="0"/>
              <w:tabs>
                <w:tab w:val="left" w:pos="579"/>
              </w:tabs>
              <w:ind w:left="12"/>
              <w:jc w:val="both"/>
              <w:rPr>
                <w:rFonts w:eastAsia="Arial Unicode MS"/>
                <w:sz w:val="20"/>
                <w:szCs w:val="20"/>
              </w:rPr>
            </w:pPr>
            <w:r w:rsidRPr="00A648AE">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524450B1" w14:textId="77777777" w:rsidR="00837E45" w:rsidRPr="00A648AE" w:rsidRDefault="00837E45" w:rsidP="00837E45">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1D880ED" w14:textId="77777777" w:rsidR="00837E45" w:rsidRPr="00A648AE" w:rsidRDefault="00837E45" w:rsidP="00837E45">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9D6C9C9"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1007D4A7" w14:textId="77777777" w:rsidR="00837E45" w:rsidRPr="00A648AE" w:rsidRDefault="00837E45" w:rsidP="00837E45">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1775B9BA" w14:textId="77777777" w:rsidR="00837E45" w:rsidRPr="00A648AE" w:rsidRDefault="00837E45" w:rsidP="00837E45">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1470377034" w:edGrp="everyone"/>
            <w:r w:rsidRPr="00A648AE">
              <w:rPr>
                <w:rFonts w:ascii="Times New Roman" w:eastAsia="Arial Unicode MS" w:hAnsi="Times New Roman" w:cs="Times New Roman"/>
                <w:b/>
                <w:sz w:val="20"/>
                <w:szCs w:val="20"/>
              </w:rPr>
              <w:t>г. Алматы, пр</w:t>
            </w: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1470377034"/>
          <w:p w14:paraId="1A62CABF" w14:textId="77777777" w:rsidR="00837E45" w:rsidRPr="00A648AE" w:rsidRDefault="00837E45" w:rsidP="00837E45">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5B08C160" w14:textId="77777777" w:rsidR="00837E45" w:rsidRPr="00A648AE" w:rsidRDefault="00837E45" w:rsidP="00837E45">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79EF5E5B" w14:textId="77777777" w:rsidR="00837E45" w:rsidRPr="00A648AE" w:rsidRDefault="00837E45" w:rsidP="00837E45">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3"/>
                <w:rFonts w:eastAsia="Calibri"/>
                <w:sz w:val="20"/>
                <w:szCs w:val="20"/>
                <w:lang w:eastAsia="en-US"/>
              </w:rPr>
              <w:t xml:space="preserve"> </w:t>
            </w:r>
          </w:p>
          <w:p w14:paraId="6F03CB22"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7F94BDC6"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084160D3"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4F2C36EC"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08488737" w:edGrp="everyone"/>
            <w:r w:rsidRPr="00A648AE">
              <w:rPr>
                <w:rFonts w:eastAsia="Arial Unicode MS"/>
                <w:sz w:val="20"/>
                <w:szCs w:val="20"/>
                <w:lang w:val="kk-KZ"/>
              </w:rPr>
              <w:t>по месту нахождения Заказчика или иному адресу указанному Заказчиком.</w:t>
            </w:r>
          </w:p>
          <w:permEnd w:id="108488737"/>
          <w:p w14:paraId="6E43E561"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3DC3BEC9"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w:t>
            </w:r>
            <w:r w:rsidRPr="00A648AE">
              <w:rPr>
                <w:rStyle w:val="s0"/>
                <w:sz w:val="20"/>
                <w:szCs w:val="20"/>
              </w:rPr>
              <w:lastRenderedPageBreak/>
              <w:t>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197B0B4D" w14:textId="77777777" w:rsidR="00837E45" w:rsidRPr="00A648AE" w:rsidRDefault="00837E45" w:rsidP="00837E45">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A648AE">
              <w:rPr>
                <w:rFonts w:eastAsia="Calibri"/>
                <w:sz w:val="20"/>
                <w:szCs w:val="20"/>
                <w:lang w:val="kk-KZ"/>
              </w:rPr>
              <w:t>.</w:t>
            </w:r>
          </w:p>
          <w:p w14:paraId="206D3A21" w14:textId="77777777" w:rsidR="00837E45" w:rsidRPr="00A648AE" w:rsidRDefault="00837E45" w:rsidP="00837E45">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95BBD76"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6F80178E"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20148B90"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4F3AD938"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1FAC253E"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rPr>
            </w:pPr>
          </w:p>
          <w:p w14:paraId="2A1D8495" w14:textId="77777777" w:rsidR="00837E45" w:rsidRPr="00A648AE" w:rsidRDefault="00837E45" w:rsidP="00837E45">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4973FF6D"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021AD464"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5A52A0FF" w14:textId="77777777" w:rsidR="00837E45" w:rsidRPr="00A648AE" w:rsidRDefault="00837E45" w:rsidP="00837E45">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 xml:space="preserve">Фактом подтверждения возникновения и длительности форс-мажорных обстоятельств являются </w:t>
            </w:r>
            <w:r w:rsidRPr="00A648AE">
              <w:rPr>
                <w:rFonts w:eastAsia="Arial Unicode MS"/>
                <w:sz w:val="20"/>
                <w:szCs w:val="20"/>
                <w:lang w:val="kk-KZ"/>
              </w:rPr>
              <w:lastRenderedPageBreak/>
              <w:t>документы, выданные уполномоченными органами.</w:t>
            </w:r>
          </w:p>
          <w:p w14:paraId="2EF737F9" w14:textId="77777777"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p>
          <w:p w14:paraId="5D2B1410" w14:textId="77777777" w:rsidR="00837E45" w:rsidRPr="00A648AE" w:rsidRDefault="00837E45" w:rsidP="00837E45">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58AD8406" w14:textId="77777777" w:rsidR="00837E45" w:rsidRPr="00A648AE" w:rsidRDefault="00837E45" w:rsidP="00837E45">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13AECEB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343C4773"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078DD6E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67792FE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2F2EC925"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30E75454" w14:textId="77777777" w:rsidR="00837E45" w:rsidRPr="00A648AE" w:rsidRDefault="00837E45" w:rsidP="00837E45">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359AE3B9" w14:textId="25D3EBBD" w:rsidR="00837E45" w:rsidRPr="00A648AE" w:rsidRDefault="00837E45" w:rsidP="00837E45">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D05D65">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121EF57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48BAC398"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FEE8C5D"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3D8BA613"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16EFC06"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09C732D9"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39F658F1"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3ABEF28A"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4A6B5B9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w:t>
            </w:r>
            <w:r w:rsidRPr="00A648AE">
              <w:rPr>
                <w:rFonts w:eastAsia="Arial Unicode MS"/>
                <w:sz w:val="20"/>
                <w:szCs w:val="20"/>
                <w:lang w:val="kk-KZ"/>
              </w:rPr>
              <w:lastRenderedPageBreak/>
              <w:t xml:space="preserve">к правопреемникам Сторон. </w:t>
            </w:r>
          </w:p>
          <w:p w14:paraId="13A4B5CD"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30DF3112"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D6A50D5"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72ABFEA7"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4B552F7F"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1E0C0B75"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F2045B2"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241E8E5D" w14:textId="77777777" w:rsidR="00837E45" w:rsidRPr="00A648AE" w:rsidRDefault="00837E45" w:rsidP="00837E45">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43485150"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4864477F"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4A17C062" w14:textId="77777777" w:rsidR="00837E45" w:rsidRPr="00321595" w:rsidRDefault="00837E45" w:rsidP="00837E45">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0C3C4300" w14:textId="77777777" w:rsidR="00837E45" w:rsidRPr="0091456C"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7EE310D7" w14:textId="77777777" w:rsidR="00837E45"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680A10FF" w14:textId="77777777" w:rsidR="00837E45" w:rsidRPr="00A648AE" w:rsidRDefault="00837E45" w:rsidP="00837E45">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53B0171"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p>
          <w:p w14:paraId="23B34117"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Pr="00A648AE">
              <w:rPr>
                <w:rFonts w:ascii="Times New Roman" w:eastAsia="Times New Roman" w:hAnsi="Times New Roman" w:cs="Times New Roman"/>
                <w:b/>
                <w:sz w:val="20"/>
                <w:szCs w:val="20"/>
                <w:lang w:val="kk-KZ"/>
              </w:rPr>
              <w:t xml:space="preserve"> правления</w:t>
            </w:r>
          </w:p>
          <w:p w14:paraId="2ED4DE8E"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p>
          <w:p w14:paraId="376AC733"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1668D2A9"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4E665CC9"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802581F" w14:textId="77777777" w:rsidR="00837E45" w:rsidRPr="00A648AE" w:rsidRDefault="00837E45" w:rsidP="00837E45">
            <w:pPr>
              <w:spacing w:after="0"/>
              <w:rPr>
                <w:rFonts w:ascii="Times New Roman" w:eastAsia="Arial Unicode MS" w:hAnsi="Times New Roman" w:cs="Times New Roman"/>
                <w:sz w:val="20"/>
                <w:szCs w:val="20"/>
                <w:lang w:val="kk-KZ"/>
              </w:rPr>
            </w:pPr>
          </w:p>
          <w:p w14:paraId="1CFB7395" w14:textId="77777777" w:rsidR="00837E45" w:rsidRPr="00A648AE" w:rsidRDefault="00837E45" w:rsidP="00837E45">
            <w:pPr>
              <w:spacing w:after="0"/>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758DD831"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5DABD16D" w14:textId="77777777" w:rsidR="00837E45" w:rsidRPr="00A648AE" w:rsidRDefault="00837E45" w:rsidP="00837E45">
            <w:pPr>
              <w:spacing w:after="0"/>
              <w:rPr>
                <w:rFonts w:ascii="Times New Roman" w:eastAsia="Times New Roman" w:hAnsi="Times New Roman" w:cs="Times New Roman"/>
                <w:sz w:val="20"/>
                <w:szCs w:val="20"/>
                <w:lang w:val="kk-KZ"/>
              </w:rPr>
            </w:pPr>
          </w:p>
          <w:p w14:paraId="238E25BB" w14:textId="77777777" w:rsidR="00837E45" w:rsidRPr="00A648AE" w:rsidRDefault="00837E45" w:rsidP="00837E45">
            <w:pPr>
              <w:spacing w:after="0"/>
              <w:rPr>
                <w:rFonts w:ascii="Times New Roman" w:eastAsia="Times New Roman" w:hAnsi="Times New Roman" w:cs="Times New Roman"/>
                <w:b/>
                <w:sz w:val="20"/>
                <w:szCs w:val="20"/>
                <w:lang w:val="kk-KZ"/>
              </w:rPr>
            </w:pPr>
          </w:p>
          <w:p w14:paraId="1F4A3653" w14:textId="77777777" w:rsidR="00837E45" w:rsidRPr="00A648AE" w:rsidRDefault="00837E45" w:rsidP="00837E45">
            <w:pPr>
              <w:spacing w:after="0"/>
              <w:rPr>
                <w:rFonts w:ascii="Times New Roman" w:eastAsia="Times New Roman" w:hAnsi="Times New Roman" w:cs="Times New Roman"/>
                <w:b/>
                <w:sz w:val="20"/>
                <w:szCs w:val="20"/>
                <w:lang w:val="kk-KZ"/>
              </w:rPr>
            </w:pPr>
          </w:p>
          <w:p w14:paraId="7D12DB40" w14:textId="77777777" w:rsidR="00837E45" w:rsidRPr="00A648AE" w:rsidRDefault="00837E45" w:rsidP="00837E45">
            <w:pPr>
              <w:spacing w:after="0"/>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577222EE"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50B2E7E4"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4E4C8B5E" w14:textId="7A76F116" w:rsidR="00837E45" w:rsidRPr="00A648AE" w:rsidRDefault="00837E45" w:rsidP="00837E45">
            <w:pPr>
              <w:spacing w:after="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2E089B" w14:textId="77777777" w:rsidR="002141E4" w:rsidRPr="002C39B5" w:rsidRDefault="002141E4" w:rsidP="00375E64">
      <w:pPr>
        <w:spacing w:after="0" w:line="240" w:lineRule="auto"/>
        <w:rPr>
          <w:rFonts w:ascii="Times New Roman" w:hAnsi="Times New Roman" w:cs="Times New Roman"/>
          <w:sz w:val="20"/>
          <w:szCs w:val="20"/>
          <w:lang w:val="kk-KZ"/>
        </w:rPr>
      </w:pPr>
    </w:p>
    <w:p w14:paraId="380CD9FB" w14:textId="77777777" w:rsidR="002141E4" w:rsidRPr="002C39B5" w:rsidRDefault="002141E4" w:rsidP="00375E64">
      <w:pPr>
        <w:spacing w:after="0" w:line="240" w:lineRule="auto"/>
        <w:rPr>
          <w:rFonts w:ascii="Times New Roman" w:hAnsi="Times New Roman" w:cs="Times New Roman"/>
          <w:sz w:val="20"/>
          <w:szCs w:val="20"/>
          <w:lang w:val="kk-KZ"/>
        </w:rPr>
        <w:sectPr w:rsidR="002141E4" w:rsidRPr="002C39B5" w:rsidSect="00EC598C">
          <w:pgSz w:w="11906" w:h="16838"/>
          <w:pgMar w:top="709" w:right="850" w:bottom="1134" w:left="993" w:header="708" w:footer="708" w:gutter="0"/>
          <w:cols w:space="708"/>
          <w:docGrid w:linePitch="360"/>
        </w:sectPr>
      </w:pPr>
    </w:p>
    <w:p w14:paraId="60134A73" w14:textId="77777777" w:rsidR="002141E4" w:rsidRPr="002C39B5" w:rsidRDefault="002141E4" w:rsidP="00375E64">
      <w:pPr>
        <w:tabs>
          <w:tab w:val="left" w:pos="9757"/>
        </w:tabs>
        <w:spacing w:after="0" w:line="240" w:lineRule="auto"/>
        <w:jc w:val="right"/>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lastRenderedPageBreak/>
        <w:t xml:space="preserve">      Приложение № 1</w:t>
      </w:r>
    </w:p>
    <w:p w14:paraId="5F1BF691" w14:textId="77777777" w:rsidR="002141E4" w:rsidRPr="002C39B5" w:rsidRDefault="002141E4" w:rsidP="00375E64">
      <w:pPr>
        <w:spacing w:after="0" w:line="240" w:lineRule="auto"/>
        <w:ind w:right="-142"/>
        <w:jc w:val="right"/>
        <w:rPr>
          <w:rFonts w:ascii="Times New Roman" w:eastAsia="Times New Roman" w:hAnsi="Times New Roman" w:cs="Times New Roman"/>
          <w:sz w:val="20"/>
          <w:szCs w:val="20"/>
          <w:lang w:val="kk-KZ"/>
        </w:rPr>
      </w:pPr>
      <w:r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sz w:val="20"/>
          <w:szCs w:val="20"/>
          <w:lang w:val="kk-KZ"/>
        </w:rPr>
        <w:t>к</w:t>
      </w:r>
      <w:r w:rsidRPr="002C39B5">
        <w:rPr>
          <w:rFonts w:ascii="Times New Roman" w:eastAsia="Times New Roman" w:hAnsi="Times New Roman" w:cs="Times New Roman"/>
          <w:sz w:val="20"/>
          <w:szCs w:val="20"/>
        </w:rPr>
        <w:t xml:space="preserve">              </w:t>
      </w:r>
      <w:r w:rsidRPr="002C39B5">
        <w:rPr>
          <w:rFonts w:ascii="Times New Roman" w:eastAsia="Times New Roman" w:hAnsi="Times New Roman" w:cs="Times New Roman"/>
          <w:sz w:val="20"/>
          <w:szCs w:val="20"/>
          <w:lang w:val="kk-KZ"/>
        </w:rPr>
        <w:t xml:space="preserve">договору о государственных </w:t>
      </w:r>
    </w:p>
    <w:p w14:paraId="4ECEFBE1" w14:textId="77777777" w:rsidR="002141E4" w:rsidRPr="002C39B5" w:rsidRDefault="002141E4" w:rsidP="00375E64">
      <w:pPr>
        <w:spacing w:after="0" w:line="240" w:lineRule="auto"/>
        <w:ind w:right="-142"/>
        <w:jc w:val="right"/>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lang w:val="kk-KZ"/>
        </w:rPr>
        <w:t>закупках</w:t>
      </w:r>
      <w:r w:rsidRPr="002C39B5">
        <w:rPr>
          <w:rFonts w:ascii="Times New Roman" w:eastAsia="Times New Roman" w:hAnsi="Times New Roman" w:cs="Times New Roman"/>
          <w:sz w:val="20"/>
          <w:szCs w:val="20"/>
        </w:rPr>
        <w:t xml:space="preserve"> товара № _________ </w:t>
      </w:r>
    </w:p>
    <w:p w14:paraId="75A1D375" w14:textId="5A81DD35" w:rsidR="002141E4" w:rsidRPr="002C39B5" w:rsidRDefault="002141E4" w:rsidP="00375E64">
      <w:pPr>
        <w:tabs>
          <w:tab w:val="left" w:pos="4401"/>
          <w:tab w:val="right" w:pos="15137"/>
        </w:tabs>
        <w:spacing w:after="0" w:line="240" w:lineRule="auto"/>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ab/>
        <w:t xml:space="preserve">Техническая спецификация      </w:t>
      </w:r>
      <w:r w:rsidRPr="002C39B5">
        <w:rPr>
          <w:rFonts w:ascii="Times New Roman" w:eastAsia="Times New Roman" w:hAnsi="Times New Roman" w:cs="Times New Roman"/>
          <w:sz w:val="20"/>
          <w:szCs w:val="20"/>
        </w:rPr>
        <w:t>от «____»</w:t>
      </w:r>
      <w:r w:rsidRPr="002C39B5">
        <w:rPr>
          <w:rFonts w:ascii="Times New Roman" w:eastAsia="Times New Roman" w:hAnsi="Times New Roman" w:cs="Times New Roman"/>
          <w:b/>
          <w:sz w:val="20"/>
          <w:szCs w:val="20"/>
        </w:rPr>
        <w:t xml:space="preserve"> _______________20</w:t>
      </w:r>
      <w:r w:rsidR="00236881">
        <w:rPr>
          <w:rFonts w:ascii="Times New Roman" w:eastAsia="Times New Roman" w:hAnsi="Times New Roman" w:cs="Times New Roman"/>
          <w:b/>
          <w:sz w:val="20"/>
          <w:szCs w:val="20"/>
        </w:rPr>
        <w:t>2</w:t>
      </w:r>
      <w:r w:rsidR="00831DEB">
        <w:rPr>
          <w:rFonts w:ascii="Times New Roman" w:eastAsia="Times New Roman" w:hAnsi="Times New Roman" w:cs="Times New Roman"/>
          <w:b/>
          <w:sz w:val="20"/>
          <w:szCs w:val="20"/>
        </w:rPr>
        <w:t>4</w:t>
      </w:r>
      <w:r w:rsidRPr="002C39B5">
        <w:rPr>
          <w:rFonts w:ascii="Times New Roman" w:eastAsia="Times New Roman" w:hAnsi="Times New Roman" w:cs="Times New Roman"/>
          <w:b/>
          <w:sz w:val="20"/>
          <w:szCs w:val="20"/>
        </w:rPr>
        <w:t xml:space="preserve"> года</w:t>
      </w:r>
    </w:p>
    <w:p w14:paraId="5C3A1ED9" w14:textId="77777777" w:rsidR="002141E4" w:rsidRPr="002C39B5" w:rsidRDefault="002141E4" w:rsidP="00375E64">
      <w:pPr>
        <w:spacing w:after="0" w:line="240" w:lineRule="auto"/>
        <w:rPr>
          <w:rFonts w:ascii="Times New Roman" w:eastAsia="Times New Roman" w:hAnsi="Times New Roman" w:cs="Times New Roman"/>
          <w:b/>
          <w:sz w:val="20"/>
          <w:szCs w:val="20"/>
        </w:rPr>
      </w:pPr>
    </w:p>
    <w:p w14:paraId="3CBE41AD" w14:textId="77777777" w:rsidR="002141E4" w:rsidRPr="002C39B5" w:rsidRDefault="002141E4" w:rsidP="00375E64">
      <w:pPr>
        <w:tabs>
          <w:tab w:val="left" w:pos="10632"/>
        </w:tabs>
        <w:spacing w:after="0" w:line="240" w:lineRule="auto"/>
        <w:ind w:left="-8364" w:firstLine="8364"/>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lang w:val="kk-KZ"/>
        </w:rPr>
        <w:t xml:space="preserve">                 </w:t>
      </w:r>
    </w:p>
    <w:p w14:paraId="69EA5154" w14:textId="77777777" w:rsidR="002141E4" w:rsidRPr="002C39B5" w:rsidRDefault="002141E4" w:rsidP="00375E64">
      <w:pPr>
        <w:tabs>
          <w:tab w:val="left" w:pos="360"/>
        </w:tabs>
        <w:spacing w:after="0" w:line="240" w:lineRule="auto"/>
        <w:jc w:val="center"/>
        <w:rPr>
          <w:rFonts w:ascii="Times New Roman" w:eastAsia="Times New Roman" w:hAnsi="Times New Roman" w:cs="Times New Roman"/>
          <w:b/>
          <w:bCs/>
          <w:iCs/>
          <w:sz w:val="20"/>
          <w:szCs w:val="20"/>
          <w:lang w:val="kk-KZ"/>
        </w:rPr>
      </w:pPr>
      <w:r w:rsidRPr="002C39B5">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2C39B5" w14:paraId="7BF6D122"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EE84B"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1626AD9"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47A9EC5C"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Техническая </w:t>
            </w:r>
            <w:r w:rsidRPr="002C39B5">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CDD63FB"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Ед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345176DD"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3449DE98"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0ED2CB0"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75D809A4"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Сумма, </w:t>
            </w:r>
            <w:r w:rsidRPr="002C39B5">
              <w:rPr>
                <w:rFonts w:ascii="Times New Roman" w:eastAsia="Times New Roman" w:hAnsi="Times New Roman" w:cs="Times New Roman"/>
                <w:b/>
                <w:bCs/>
                <w:sz w:val="20"/>
                <w:szCs w:val="20"/>
              </w:rPr>
              <w:br/>
              <w:t>тенге</w:t>
            </w:r>
          </w:p>
        </w:tc>
      </w:tr>
      <w:tr w:rsidR="002141E4" w:rsidRPr="002C39B5" w14:paraId="4ECE08A3"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6C20F98"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DDD1901"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46150C96"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090AC70"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3934054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1BBB3E4D"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951CAB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51DAB7E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r>
      <w:tr w:rsidR="002141E4" w:rsidRPr="002C39B5" w14:paraId="095C484D"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512E2862"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72D02944"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6CC0499"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4BD934D4"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66CC7B49"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DA28A4B"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6FA032DD"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6FCC3D65"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r>
      <w:tr w:rsidR="002141E4" w:rsidRPr="002C39B5" w14:paraId="7489BE40"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E6826"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3EFE39CB" w14:textId="77777777" w:rsidR="002141E4" w:rsidRPr="002C39B5" w:rsidRDefault="002141E4" w:rsidP="00375E64">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39FBFF3B" w14:textId="77777777" w:rsidR="002141E4" w:rsidRPr="002C39B5" w:rsidRDefault="002141E4" w:rsidP="00375E64">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37B5626"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7DA4AFDD"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31FBBD1A"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1926630"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8670DD1"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p>
        </w:tc>
      </w:tr>
    </w:tbl>
    <w:p w14:paraId="63548759" w14:textId="77777777" w:rsidR="002141E4" w:rsidRPr="002C39B5" w:rsidRDefault="002141E4" w:rsidP="00375E64">
      <w:pPr>
        <w:widowControl w:val="0"/>
        <w:tabs>
          <w:tab w:val="left" w:pos="985"/>
        </w:tabs>
        <w:spacing w:after="0" w:line="240" w:lineRule="auto"/>
        <w:jc w:val="both"/>
        <w:rPr>
          <w:rFonts w:ascii="Times New Roman" w:eastAsia="Times New Roman" w:hAnsi="Times New Roman" w:cs="Times New Roman"/>
          <w:sz w:val="20"/>
          <w:szCs w:val="20"/>
          <w:lang w:val="kk-KZ"/>
        </w:rPr>
      </w:pPr>
      <w:r w:rsidRPr="002C39B5">
        <w:rPr>
          <w:rFonts w:ascii="Times New Roman" w:eastAsia="Times New Roman" w:hAnsi="Times New Roman" w:cs="Times New Roman"/>
          <w:sz w:val="20"/>
          <w:szCs w:val="20"/>
          <w:lang w:val="kk-KZ"/>
        </w:rPr>
        <w:t xml:space="preserve">               </w:t>
      </w:r>
    </w:p>
    <w:p w14:paraId="3CD942F7" w14:textId="77777777" w:rsidR="002141E4" w:rsidRPr="002C39B5" w:rsidRDefault="002141E4" w:rsidP="00375E64">
      <w:pPr>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Заказчик                                                                                       Поставщик</w:t>
      </w:r>
    </w:p>
    <w:p w14:paraId="75EACB34" w14:textId="507152A7" w:rsidR="002141E4" w:rsidRPr="002C39B5"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w:t>
      </w:r>
      <w:r w:rsidR="00E417B2">
        <w:rPr>
          <w:rFonts w:ascii="Times New Roman" w:eastAsia="Times New Roman" w:hAnsi="Times New Roman" w:cs="Times New Roman"/>
          <w:b/>
          <w:sz w:val="20"/>
          <w:szCs w:val="20"/>
          <w:lang w:val="kk-KZ"/>
        </w:rPr>
        <w:t>П</w:t>
      </w:r>
      <w:r w:rsidR="00236881" w:rsidRPr="00A648AE">
        <w:rPr>
          <w:rFonts w:ascii="Times New Roman" w:eastAsia="Times New Roman" w:hAnsi="Times New Roman" w:cs="Times New Roman"/>
          <w:b/>
          <w:sz w:val="20"/>
          <w:szCs w:val="20"/>
          <w:lang w:val="kk-KZ"/>
        </w:rPr>
        <w:t>редседател</w:t>
      </w:r>
      <w:r w:rsidR="00E417B2">
        <w:rPr>
          <w:rFonts w:ascii="Times New Roman" w:eastAsia="Times New Roman" w:hAnsi="Times New Roman" w:cs="Times New Roman"/>
          <w:b/>
          <w:sz w:val="20"/>
          <w:szCs w:val="20"/>
          <w:lang w:val="kk-KZ"/>
        </w:rPr>
        <w:t>ь</w:t>
      </w:r>
      <w:r w:rsidR="00236881" w:rsidRPr="00A648AE">
        <w:rPr>
          <w:rFonts w:ascii="Times New Roman" w:eastAsia="Times New Roman" w:hAnsi="Times New Roman" w:cs="Times New Roman"/>
          <w:b/>
          <w:sz w:val="20"/>
          <w:szCs w:val="20"/>
          <w:lang w:val="kk-KZ"/>
        </w:rPr>
        <w:t xml:space="preserve"> правления</w:t>
      </w:r>
      <w:r w:rsidR="00236881"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 xml:space="preserve">                                                                                      </w:t>
      </w:r>
    </w:p>
    <w:p w14:paraId="4B82830D" w14:textId="77777777" w:rsidR="002141E4" w:rsidRPr="002C39B5"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______________Кайдарова Д. Р.                                                __________________</w:t>
      </w:r>
      <w:r w:rsidRPr="002C39B5">
        <w:rPr>
          <w:rFonts w:ascii="Times New Roman" w:hAnsi="Times New Roman" w:cs="Times New Roman"/>
          <w:sz w:val="20"/>
          <w:szCs w:val="20"/>
        </w:rPr>
        <w:t xml:space="preserve"> </w:t>
      </w:r>
      <w:r w:rsidRPr="002C39B5">
        <w:rPr>
          <w:rFonts w:ascii="Times New Roman" w:hAnsi="Times New Roman" w:cs="Times New Roman"/>
          <w:b/>
          <w:sz w:val="20"/>
          <w:szCs w:val="20"/>
        </w:rPr>
        <w:t xml:space="preserve"> </w:t>
      </w:r>
      <w:r w:rsidRPr="002C39B5">
        <w:rPr>
          <w:rFonts w:ascii="Times New Roman" w:eastAsia="Times New Roman" w:hAnsi="Times New Roman" w:cs="Times New Roman"/>
          <w:b/>
          <w:sz w:val="20"/>
          <w:szCs w:val="20"/>
          <w:lang w:val="kk-KZ"/>
        </w:rPr>
        <w:t xml:space="preserve"> </w:t>
      </w:r>
    </w:p>
    <w:p w14:paraId="68EA589F" w14:textId="77777777" w:rsidR="002141E4" w:rsidRPr="002C39B5" w:rsidRDefault="002141E4" w:rsidP="00375E64">
      <w:pPr>
        <w:spacing w:after="0" w:line="240" w:lineRule="auto"/>
        <w:rPr>
          <w:rFonts w:ascii="Times New Roman" w:eastAsia="Times New Roman" w:hAnsi="Times New Roman" w:cs="Times New Roman"/>
          <w:sz w:val="20"/>
          <w:szCs w:val="20"/>
          <w:lang w:val="kk-KZ"/>
        </w:rPr>
      </w:pPr>
    </w:p>
    <w:p w14:paraId="0156AFDF" w14:textId="77777777" w:rsidR="002141E4" w:rsidRPr="002C39B5" w:rsidRDefault="002141E4" w:rsidP="00375E64">
      <w:pPr>
        <w:spacing w:after="0" w:line="240" w:lineRule="auto"/>
        <w:rPr>
          <w:rFonts w:ascii="Times New Roman" w:eastAsia="Times New Roman" w:hAnsi="Times New Roman" w:cs="Times New Roman"/>
          <w:sz w:val="20"/>
          <w:szCs w:val="20"/>
          <w:lang w:val="kk-KZ"/>
        </w:rPr>
        <w:sectPr w:rsidR="002141E4" w:rsidRPr="002C39B5" w:rsidSect="00EC598C">
          <w:pgSz w:w="11906" w:h="16838"/>
          <w:pgMar w:top="567" w:right="567" w:bottom="1134" w:left="567" w:header="708" w:footer="708" w:gutter="0"/>
          <w:cols w:space="708"/>
          <w:docGrid w:linePitch="360"/>
        </w:sectPr>
      </w:pPr>
    </w:p>
    <w:p w14:paraId="75A5A4E6" w14:textId="77777777" w:rsidR="006411F3" w:rsidRPr="002C39B5" w:rsidRDefault="006411F3" w:rsidP="00375E64">
      <w:pPr>
        <w:pStyle w:val="Style1"/>
        <w:spacing w:line="240" w:lineRule="auto"/>
        <w:ind w:firstLine="709"/>
        <w:jc w:val="right"/>
        <w:rPr>
          <w:sz w:val="20"/>
          <w:szCs w:val="20"/>
        </w:rPr>
      </w:pPr>
      <w:r w:rsidRPr="002C39B5">
        <w:rPr>
          <w:sz w:val="20"/>
          <w:szCs w:val="20"/>
        </w:rPr>
        <w:lastRenderedPageBreak/>
        <w:t>Приложение 2 к объявлению</w:t>
      </w:r>
    </w:p>
    <w:p w14:paraId="6EB3EFCF" w14:textId="77777777" w:rsidR="006411F3" w:rsidRPr="002C39B5" w:rsidRDefault="006411F3" w:rsidP="00375E64">
      <w:pPr>
        <w:pStyle w:val="Style1"/>
        <w:spacing w:line="240" w:lineRule="auto"/>
        <w:ind w:firstLine="709"/>
        <w:jc w:val="right"/>
        <w:rPr>
          <w:sz w:val="20"/>
          <w:szCs w:val="20"/>
        </w:rPr>
      </w:pPr>
    </w:p>
    <w:p w14:paraId="0803BEEE" w14:textId="77777777" w:rsidR="006411F3" w:rsidRPr="002C39B5" w:rsidRDefault="006411F3" w:rsidP="0071488E">
      <w:pPr>
        <w:pStyle w:val="ab"/>
        <w:jc w:val="center"/>
        <w:rPr>
          <w:rFonts w:ascii="Times New Roman" w:eastAsia="Times New Roman" w:hAnsi="Times New Roman" w:cs="Times New Roman"/>
          <w:sz w:val="20"/>
          <w:szCs w:val="20"/>
        </w:rPr>
      </w:pPr>
      <w:r w:rsidRPr="002C39B5">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2C39B5">
        <w:rPr>
          <w:rFonts w:ascii="Times New Roman" w:eastAsia="Times New Roman" w:hAnsi="Times New Roman" w:cs="Times New Roman"/>
          <w:sz w:val="20"/>
          <w:szCs w:val="20"/>
        </w:rPr>
        <w:t>.</w:t>
      </w:r>
    </w:p>
    <w:p w14:paraId="12C06523" w14:textId="77777777" w:rsidR="006411F3" w:rsidRPr="002C39B5" w:rsidRDefault="006411F3" w:rsidP="00375E64">
      <w:pPr>
        <w:pStyle w:val="ab"/>
        <w:jc w:val="both"/>
        <w:rPr>
          <w:rFonts w:ascii="Times New Roman" w:eastAsia="Times New Roman" w:hAnsi="Times New Roman" w:cs="Times New Roman"/>
          <w:sz w:val="20"/>
          <w:szCs w:val="20"/>
        </w:rPr>
      </w:pPr>
    </w:p>
    <w:p w14:paraId="79F4BDC9" w14:textId="77777777" w:rsidR="006411F3" w:rsidRPr="002C39B5" w:rsidRDefault="006411F3" w:rsidP="00375E64">
      <w:pPr>
        <w:spacing w:after="0" w:line="240" w:lineRule="auto"/>
        <w:ind w:firstLine="709"/>
        <w:jc w:val="center"/>
        <w:rPr>
          <w:rFonts w:ascii="Times New Roman" w:hAnsi="Times New Roman" w:cs="Times New Roman"/>
          <w:b/>
          <w:sz w:val="20"/>
          <w:szCs w:val="20"/>
        </w:rPr>
      </w:pPr>
      <w:r w:rsidRPr="002C39B5">
        <w:rPr>
          <w:rFonts w:ascii="Times New Roman" w:eastAsia="Times New Roman" w:hAnsi="Times New Roman" w:cs="Times New Roman"/>
          <w:b/>
          <w:sz w:val="20"/>
          <w:szCs w:val="20"/>
        </w:rPr>
        <w:t>Техническая спецификация</w:t>
      </w:r>
    </w:p>
    <w:p w14:paraId="3D21D290" w14:textId="77777777" w:rsidR="006411F3" w:rsidRPr="002C39B5" w:rsidRDefault="006411F3" w:rsidP="00375E64">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2977"/>
        <w:gridCol w:w="6095"/>
        <w:gridCol w:w="709"/>
        <w:gridCol w:w="992"/>
        <w:gridCol w:w="2694"/>
        <w:gridCol w:w="1701"/>
      </w:tblGrid>
      <w:tr w:rsidR="006411F3" w:rsidRPr="002C39B5" w14:paraId="512E554B" w14:textId="77777777" w:rsidTr="005A490C">
        <w:tc>
          <w:tcPr>
            <w:tcW w:w="567" w:type="dxa"/>
            <w:tcBorders>
              <w:top w:val="single" w:sz="6" w:space="0" w:color="auto"/>
              <w:left w:val="single" w:sz="6" w:space="0" w:color="auto"/>
              <w:bottom w:val="single" w:sz="6" w:space="0" w:color="auto"/>
              <w:right w:val="single" w:sz="6" w:space="0" w:color="auto"/>
            </w:tcBorders>
            <w:vAlign w:val="center"/>
          </w:tcPr>
          <w:p w14:paraId="5597B29B" w14:textId="77777777" w:rsidR="006411F3" w:rsidRPr="002C39B5" w:rsidRDefault="006411F3" w:rsidP="00375E64">
            <w:pPr>
              <w:pStyle w:val="ab"/>
              <w:ind w:left="-40" w:right="-40"/>
              <w:jc w:val="center"/>
              <w:rPr>
                <w:rFonts w:ascii="Times New Roman" w:eastAsia="Times New Roman" w:hAnsi="Times New Roman" w:cs="Times New Roman"/>
                <w:b/>
                <w:sz w:val="20"/>
                <w:szCs w:val="20"/>
                <w:lang w:eastAsia="en-US"/>
              </w:rPr>
            </w:pPr>
            <w:r w:rsidRPr="002C39B5">
              <w:rPr>
                <w:rFonts w:ascii="Times New Roman" w:eastAsia="Times New Roman" w:hAnsi="Times New Roman" w:cs="Times New Roman"/>
                <w:b/>
                <w:sz w:val="20"/>
                <w:szCs w:val="20"/>
                <w:lang w:val="en-US" w:eastAsia="en-US"/>
              </w:rPr>
              <w:t>№</w:t>
            </w:r>
            <w:r w:rsidRPr="002C39B5">
              <w:rPr>
                <w:rFonts w:ascii="Times New Roman" w:eastAsia="Times New Roman" w:hAnsi="Times New Roman" w:cs="Times New Roman"/>
                <w:b/>
                <w:sz w:val="20"/>
                <w:szCs w:val="20"/>
                <w:lang w:eastAsia="en-US"/>
              </w:rPr>
              <w:t xml:space="preserve"> лота</w:t>
            </w:r>
          </w:p>
        </w:tc>
        <w:tc>
          <w:tcPr>
            <w:tcW w:w="2977" w:type="dxa"/>
            <w:tcBorders>
              <w:top w:val="single" w:sz="6" w:space="0" w:color="auto"/>
              <w:left w:val="single" w:sz="6" w:space="0" w:color="auto"/>
              <w:bottom w:val="single" w:sz="6" w:space="0" w:color="auto"/>
              <w:right w:val="single" w:sz="6" w:space="0" w:color="auto"/>
            </w:tcBorders>
            <w:vAlign w:val="center"/>
          </w:tcPr>
          <w:p w14:paraId="37ABCB69"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Наименование товара</w:t>
            </w:r>
          </w:p>
        </w:tc>
        <w:tc>
          <w:tcPr>
            <w:tcW w:w="6095" w:type="dxa"/>
            <w:tcBorders>
              <w:top w:val="single" w:sz="6" w:space="0" w:color="auto"/>
              <w:left w:val="single" w:sz="6" w:space="0" w:color="auto"/>
              <w:bottom w:val="single" w:sz="6" w:space="0" w:color="auto"/>
              <w:right w:val="single" w:sz="6" w:space="0" w:color="auto"/>
            </w:tcBorders>
            <w:vAlign w:val="center"/>
          </w:tcPr>
          <w:p w14:paraId="54A75296"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Характеристика товар</w:t>
            </w:r>
            <w:r w:rsidRPr="002C39B5">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32181D5C"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Ед. изм.</w:t>
            </w:r>
          </w:p>
        </w:tc>
        <w:tc>
          <w:tcPr>
            <w:tcW w:w="992" w:type="dxa"/>
            <w:tcBorders>
              <w:top w:val="single" w:sz="6" w:space="0" w:color="auto"/>
              <w:left w:val="single" w:sz="6" w:space="0" w:color="auto"/>
              <w:bottom w:val="single" w:sz="4" w:space="0" w:color="auto"/>
              <w:right w:val="single" w:sz="6" w:space="0" w:color="auto"/>
            </w:tcBorders>
            <w:vAlign w:val="center"/>
          </w:tcPr>
          <w:p w14:paraId="622B163B"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Кол-во, объем</w:t>
            </w:r>
          </w:p>
        </w:tc>
        <w:tc>
          <w:tcPr>
            <w:tcW w:w="2694" w:type="dxa"/>
            <w:tcBorders>
              <w:top w:val="single" w:sz="6" w:space="0" w:color="auto"/>
              <w:left w:val="single" w:sz="4" w:space="0" w:color="auto"/>
              <w:bottom w:val="single" w:sz="4" w:space="0" w:color="auto"/>
              <w:right w:val="single" w:sz="4" w:space="0" w:color="auto"/>
            </w:tcBorders>
            <w:vAlign w:val="center"/>
          </w:tcPr>
          <w:p w14:paraId="2A00BE09" w14:textId="77777777" w:rsidR="006411F3" w:rsidRPr="002C39B5" w:rsidRDefault="006411F3" w:rsidP="00375E64">
            <w:pPr>
              <w:pStyle w:val="ab"/>
              <w:ind w:left="-40" w:right="-40"/>
              <w:jc w:val="center"/>
              <w:rPr>
                <w:rStyle w:val="FontStyle74"/>
                <w:rFonts w:eastAsia="Times New Roman"/>
                <w:sz w:val="20"/>
                <w:szCs w:val="20"/>
              </w:rPr>
            </w:pPr>
            <w:r w:rsidRPr="002C39B5">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7987289F" w14:textId="77777777" w:rsidR="006411F3" w:rsidRPr="002C39B5" w:rsidRDefault="006411F3" w:rsidP="00375E64">
            <w:pPr>
              <w:pStyle w:val="ab"/>
              <w:ind w:left="-40" w:right="-40"/>
              <w:jc w:val="center"/>
              <w:rPr>
                <w:rStyle w:val="FontStyle74"/>
                <w:rFonts w:eastAsia="Times New Roman"/>
                <w:sz w:val="20"/>
                <w:szCs w:val="20"/>
              </w:rPr>
            </w:pPr>
            <w:r w:rsidRPr="002C39B5">
              <w:rPr>
                <w:rStyle w:val="FontStyle74"/>
                <w:rFonts w:eastAsia="Times New Roman"/>
                <w:sz w:val="20"/>
                <w:szCs w:val="20"/>
              </w:rPr>
              <w:t>Место поставки товаров</w:t>
            </w:r>
          </w:p>
        </w:tc>
      </w:tr>
      <w:tr w:rsidR="005A490C" w:rsidRPr="002C39B5" w14:paraId="2A49FE6B"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98B100F" w14:textId="7BC3537D"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w:t>
            </w:r>
          </w:p>
        </w:tc>
        <w:tc>
          <w:tcPr>
            <w:tcW w:w="2977" w:type="dxa"/>
            <w:tcBorders>
              <w:top w:val="single" w:sz="6" w:space="0" w:color="auto"/>
              <w:left w:val="single" w:sz="6" w:space="0" w:color="auto"/>
              <w:bottom w:val="single" w:sz="6" w:space="0" w:color="auto"/>
              <w:right w:val="single" w:sz="6" w:space="0" w:color="auto"/>
            </w:tcBorders>
          </w:tcPr>
          <w:p w14:paraId="66F40C47" w14:textId="39B4662F" w:rsidR="005A490C" w:rsidRPr="00F34E1C" w:rsidRDefault="005A490C" w:rsidP="005A490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Антитела к </w:t>
            </w:r>
            <w:r>
              <w:rPr>
                <w:rFonts w:ascii="Times New Roman" w:hAnsi="Times New Roman" w:cs="Times New Roman"/>
                <w:color w:val="000000"/>
                <w:sz w:val="20"/>
                <w:szCs w:val="20"/>
                <w:lang w:val="en-US"/>
              </w:rPr>
              <w:t>Anti</w:t>
            </w:r>
            <w:r w:rsidRPr="00BE5E7F">
              <w:rPr>
                <w:rFonts w:ascii="Times New Roman" w:hAnsi="Times New Roman" w:cs="Times New Roman"/>
                <w:color w:val="000000"/>
                <w:sz w:val="20"/>
                <w:szCs w:val="20"/>
              </w:rPr>
              <w:t>-</w:t>
            </w:r>
            <w:r>
              <w:rPr>
                <w:rFonts w:ascii="Times New Roman" w:hAnsi="Times New Roman" w:cs="Times New Roman"/>
                <w:color w:val="000000"/>
                <w:sz w:val="20"/>
                <w:szCs w:val="20"/>
                <w:lang w:val="en-US"/>
              </w:rPr>
              <w:t>TCR</w:t>
            </w:r>
            <w:r w:rsidRPr="00BE5E7F">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Cb</w:t>
            </w:r>
            <w:r w:rsidRPr="00BE5E7F">
              <w:rPr>
                <w:rFonts w:ascii="Times New Roman" w:hAnsi="Times New Roman" w:cs="Times New Roman"/>
                <w:color w:val="000000"/>
                <w:sz w:val="20"/>
                <w:szCs w:val="20"/>
              </w:rPr>
              <w:t>1 (</w:t>
            </w:r>
            <w:r>
              <w:rPr>
                <w:rFonts w:ascii="Times New Roman" w:hAnsi="Times New Roman" w:cs="Times New Roman"/>
                <w:color w:val="000000"/>
                <w:sz w:val="20"/>
                <w:szCs w:val="20"/>
                <w:lang w:val="en-US"/>
              </w:rPr>
              <w:t>TRBC</w:t>
            </w:r>
            <w:r w:rsidRPr="00BE5E7F">
              <w:rPr>
                <w:rFonts w:ascii="Times New Roman" w:hAnsi="Times New Roman" w:cs="Times New Roman"/>
                <w:color w:val="000000"/>
                <w:sz w:val="20"/>
                <w:szCs w:val="20"/>
              </w:rPr>
              <w:t xml:space="preserve">1) </w:t>
            </w:r>
            <w:r>
              <w:rPr>
                <w:rFonts w:ascii="Times New Roman" w:hAnsi="Times New Roman" w:cs="Times New Roman"/>
                <w:color w:val="000000"/>
                <w:sz w:val="20"/>
                <w:szCs w:val="20"/>
              </w:rPr>
              <w:t>с РЕ, 50 тестов</w:t>
            </w:r>
          </w:p>
        </w:tc>
        <w:tc>
          <w:tcPr>
            <w:tcW w:w="6095" w:type="dxa"/>
            <w:tcBorders>
              <w:top w:val="single" w:sz="6" w:space="0" w:color="auto"/>
              <w:left w:val="single" w:sz="6" w:space="0" w:color="auto"/>
              <w:bottom w:val="single" w:sz="6" w:space="0" w:color="auto"/>
              <w:right w:val="single" w:sz="6" w:space="0" w:color="auto"/>
            </w:tcBorders>
          </w:tcPr>
          <w:p w14:paraId="3B87F14F" w14:textId="7C1FD917" w:rsidR="005A490C" w:rsidRPr="00F34E1C" w:rsidRDefault="005A490C" w:rsidP="005A490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Антитела к </w:t>
            </w:r>
            <w:r>
              <w:rPr>
                <w:rFonts w:ascii="Times New Roman" w:hAnsi="Times New Roman" w:cs="Times New Roman"/>
                <w:color w:val="000000"/>
                <w:sz w:val="20"/>
                <w:szCs w:val="20"/>
                <w:lang w:val="en-US"/>
              </w:rPr>
              <w:t>Anti</w:t>
            </w:r>
            <w:r w:rsidRPr="00BE5E7F">
              <w:rPr>
                <w:rFonts w:ascii="Times New Roman" w:hAnsi="Times New Roman" w:cs="Times New Roman"/>
                <w:color w:val="000000"/>
                <w:sz w:val="20"/>
                <w:szCs w:val="20"/>
              </w:rPr>
              <w:t>-</w:t>
            </w:r>
            <w:r>
              <w:rPr>
                <w:rFonts w:ascii="Times New Roman" w:hAnsi="Times New Roman" w:cs="Times New Roman"/>
                <w:color w:val="000000"/>
                <w:sz w:val="20"/>
                <w:szCs w:val="20"/>
                <w:lang w:val="en-US"/>
              </w:rPr>
              <w:t>TCR</w:t>
            </w:r>
            <w:r w:rsidRPr="00BE5E7F">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Cb</w:t>
            </w:r>
            <w:r w:rsidRPr="00BE5E7F">
              <w:rPr>
                <w:rFonts w:ascii="Times New Roman" w:hAnsi="Times New Roman" w:cs="Times New Roman"/>
                <w:color w:val="000000"/>
                <w:sz w:val="20"/>
                <w:szCs w:val="20"/>
              </w:rPr>
              <w:t>1 (</w:t>
            </w:r>
            <w:r>
              <w:rPr>
                <w:rFonts w:ascii="Times New Roman" w:hAnsi="Times New Roman" w:cs="Times New Roman"/>
                <w:color w:val="000000"/>
                <w:sz w:val="20"/>
                <w:szCs w:val="20"/>
                <w:lang w:val="en-US"/>
              </w:rPr>
              <w:t>TRBC</w:t>
            </w:r>
            <w:r w:rsidRPr="00BE5E7F">
              <w:rPr>
                <w:rFonts w:ascii="Times New Roman" w:hAnsi="Times New Roman" w:cs="Times New Roman"/>
                <w:color w:val="000000"/>
                <w:sz w:val="20"/>
                <w:szCs w:val="20"/>
              </w:rPr>
              <w:t xml:space="preserve">1) </w:t>
            </w:r>
            <w:r>
              <w:rPr>
                <w:rFonts w:ascii="Times New Roman" w:hAnsi="Times New Roman" w:cs="Times New Roman"/>
                <w:color w:val="000000"/>
                <w:sz w:val="20"/>
                <w:szCs w:val="20"/>
              </w:rPr>
              <w:t>с РЕ, 50 тестов</w:t>
            </w:r>
          </w:p>
        </w:tc>
        <w:tc>
          <w:tcPr>
            <w:tcW w:w="709" w:type="dxa"/>
            <w:tcBorders>
              <w:top w:val="single" w:sz="6" w:space="0" w:color="auto"/>
              <w:left w:val="single" w:sz="6" w:space="0" w:color="auto"/>
              <w:bottom w:val="single" w:sz="6" w:space="0" w:color="auto"/>
              <w:right w:val="single" w:sz="6" w:space="0" w:color="auto"/>
            </w:tcBorders>
          </w:tcPr>
          <w:p w14:paraId="694144A7" w14:textId="41F8B6C8" w:rsidR="005A490C" w:rsidRPr="00F34E1C" w:rsidRDefault="005A490C" w:rsidP="005A49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tcPr>
          <w:p w14:paraId="07F3BC86" w14:textId="075CE262" w:rsidR="005A490C" w:rsidRPr="00F34E1C" w:rsidRDefault="005A490C" w:rsidP="005A49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2C940BD7" w14:textId="564B99B2"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697028F"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44FDEF90"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3B219DF" w14:textId="0CD5494A"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2</w:t>
            </w:r>
          </w:p>
        </w:tc>
        <w:tc>
          <w:tcPr>
            <w:tcW w:w="2977" w:type="dxa"/>
            <w:tcBorders>
              <w:top w:val="single" w:sz="6" w:space="0" w:color="auto"/>
              <w:left w:val="single" w:sz="6" w:space="0" w:color="auto"/>
              <w:bottom w:val="single" w:sz="6" w:space="0" w:color="auto"/>
              <w:right w:val="single" w:sz="6" w:space="0" w:color="auto"/>
            </w:tcBorders>
            <w:vAlign w:val="center"/>
          </w:tcPr>
          <w:p w14:paraId="12977966" w14:textId="7FC69F8D" w:rsidR="005A490C" w:rsidRPr="00A94C11" w:rsidRDefault="005A490C" w:rsidP="005A490C">
            <w:pPr>
              <w:spacing w:after="0" w:line="240" w:lineRule="auto"/>
              <w:rPr>
                <w:rFonts w:ascii="Times New Roman" w:hAnsi="Times New Roman" w:cs="Times New Roman"/>
                <w:color w:val="000000"/>
                <w:sz w:val="20"/>
                <w:szCs w:val="20"/>
                <w:lang w:val="en-US"/>
              </w:rPr>
            </w:pPr>
            <w:r w:rsidRPr="0065052D">
              <w:rPr>
                <w:rFonts w:ascii="Times New Roman" w:hAnsi="Times New Roman" w:cs="Times New Roman"/>
                <w:color w:val="000000"/>
                <w:sz w:val="20"/>
                <w:szCs w:val="20"/>
              </w:rPr>
              <w:t>EQAS Программа Коагуляция (8 аналитов)</w:t>
            </w:r>
          </w:p>
        </w:tc>
        <w:tc>
          <w:tcPr>
            <w:tcW w:w="6095" w:type="dxa"/>
            <w:tcBorders>
              <w:top w:val="single" w:sz="6" w:space="0" w:color="auto"/>
              <w:left w:val="single" w:sz="6" w:space="0" w:color="auto"/>
              <w:bottom w:val="single" w:sz="6" w:space="0" w:color="auto"/>
              <w:right w:val="single" w:sz="6" w:space="0" w:color="auto"/>
            </w:tcBorders>
            <w:vAlign w:val="bottom"/>
          </w:tcPr>
          <w:p w14:paraId="5818FB6B" w14:textId="1F2C366F" w:rsidR="005A490C" w:rsidRPr="005A490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Набор контрольных материалов для ежемесячной внешней оценки качества исследований коагуляции. Лиофилизированная форма на основе человеческой плазмы. Годовая программа. Начало программы – март. Фасовка: 12 флаконов по 1 мл.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 Программа включает в себя не менее 10 показателей: Международное нормализованное отношение (МНО), Фактор фон Виллебранда (ФФВ), Активированное частичное тромбопластиновое время (АЧТВ), Антитромбин III (ATIII), D-димер, Фактор VIII, Фибриноген, Белок С, Белок S, Протромбиновое время (ПВ), Тромбиновое время (ТВ). </w:t>
            </w:r>
          </w:p>
        </w:tc>
        <w:tc>
          <w:tcPr>
            <w:tcW w:w="709" w:type="dxa"/>
            <w:tcBorders>
              <w:top w:val="single" w:sz="6" w:space="0" w:color="auto"/>
              <w:left w:val="single" w:sz="6" w:space="0" w:color="auto"/>
              <w:bottom w:val="single" w:sz="6" w:space="0" w:color="auto"/>
              <w:right w:val="single" w:sz="6" w:space="0" w:color="auto"/>
            </w:tcBorders>
            <w:vAlign w:val="center"/>
          </w:tcPr>
          <w:p w14:paraId="51722F02" w14:textId="37874254"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2482323A" w14:textId="6C71FBE7"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31CD8E06" w14:textId="4234D5BF"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5CE4370"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0CFA3738"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CDC32EA" w14:textId="54C2A30E"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3</w:t>
            </w:r>
          </w:p>
        </w:tc>
        <w:tc>
          <w:tcPr>
            <w:tcW w:w="2977" w:type="dxa"/>
            <w:tcBorders>
              <w:top w:val="single" w:sz="6" w:space="0" w:color="auto"/>
              <w:left w:val="single" w:sz="6" w:space="0" w:color="auto"/>
              <w:bottom w:val="single" w:sz="6" w:space="0" w:color="auto"/>
              <w:right w:val="single" w:sz="6" w:space="0" w:color="auto"/>
            </w:tcBorders>
            <w:vAlign w:val="center"/>
          </w:tcPr>
          <w:p w14:paraId="069A1F6A" w14:textId="1982DF58"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Ежемесячная программа по клинической химии (43 аналита)</w:t>
            </w:r>
          </w:p>
        </w:tc>
        <w:tc>
          <w:tcPr>
            <w:tcW w:w="6095" w:type="dxa"/>
            <w:tcBorders>
              <w:top w:val="single" w:sz="6" w:space="0" w:color="auto"/>
              <w:left w:val="single" w:sz="6" w:space="0" w:color="auto"/>
              <w:bottom w:val="single" w:sz="6" w:space="0" w:color="auto"/>
              <w:right w:val="single" w:sz="6" w:space="0" w:color="auto"/>
            </w:tcBorders>
            <w:vAlign w:val="bottom"/>
          </w:tcPr>
          <w:p w14:paraId="61B3E844" w14:textId="556A14C1"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Набор контрольных материалов для ежемесячной внешней оценки качества биохимических  исследований. Лиофилизированная форма на основе человеческой сыворотки.   Годовая программа. Начало программы – июль. Фасовка: 12 флаконов по 5 мл.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w:t>
            </w:r>
            <w:r w:rsidRPr="0065052D">
              <w:rPr>
                <w:rFonts w:ascii="Times New Roman" w:hAnsi="Times New Roman" w:cs="Times New Roman"/>
                <w:color w:val="000000"/>
                <w:sz w:val="20"/>
                <w:szCs w:val="20"/>
              </w:rPr>
              <w:lastRenderedPageBreak/>
              <w:t xml:space="preserve">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 Программа включает в себя не менее 47 показателей: Кислая фосфатаза общая, Аланинаминотрансфераза (АЛТ/СГПТ), Альбумин, Щелочная фосфатаза (ЩФ), Амилаза панкреатическая, Амилаза общая, Аспартатаминотрансфераза (АСТ/СГОТ), Билирубин прямой, Билирубин непрямой, Билирубин общий, Кальций ионизированный, Кальций общий, Диоксид углерода (CO2), Хлорид, Холестерин ЛПВП, Холестерин ЛПНП, Холестерин общий, Холинэстераза, Медь, Кортизол, Креатинкиназа (КК), Креатинин, Гамма-глутамилтрансфераза (ГГТ),  Глюкоза, Железо, Железосвязывающая способность общая (ОЖСС), Железосвязывающая способность ненасыщенная (НЖСС), Лактат, Лактатдегидрогеназа (ЛДГ), Липаза, Литий, Магний, Осмоляльность, Фосфор, Калий, Белок общий, Натрий, Тиреотропный гормон (ТТГ), T4 свободный, Тироксин (T4) общий, Трансферрин, Триглицериды, T3 свободный, Трийодтиронин (T3) общий, Мочевина, Азот мочевины, Мочевая кислота, Цинк. </w:t>
            </w:r>
          </w:p>
        </w:tc>
        <w:tc>
          <w:tcPr>
            <w:tcW w:w="709" w:type="dxa"/>
            <w:tcBorders>
              <w:top w:val="single" w:sz="6" w:space="0" w:color="auto"/>
              <w:left w:val="single" w:sz="6" w:space="0" w:color="auto"/>
              <w:bottom w:val="single" w:sz="6" w:space="0" w:color="auto"/>
              <w:right w:val="single" w:sz="6" w:space="0" w:color="auto"/>
            </w:tcBorders>
            <w:vAlign w:val="center"/>
          </w:tcPr>
          <w:p w14:paraId="4DE272D6" w14:textId="7A6D1E84"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035C586F" w14:textId="62AC5B3A"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08B941E4" w14:textId="0A628307"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62177B5"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3FEA235A"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625185C" w14:textId="60F426CC"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4</w:t>
            </w:r>
          </w:p>
        </w:tc>
        <w:tc>
          <w:tcPr>
            <w:tcW w:w="2977" w:type="dxa"/>
            <w:tcBorders>
              <w:top w:val="single" w:sz="6" w:space="0" w:color="auto"/>
              <w:left w:val="single" w:sz="6" w:space="0" w:color="auto"/>
              <w:bottom w:val="single" w:sz="6" w:space="0" w:color="auto"/>
              <w:right w:val="single" w:sz="6" w:space="0" w:color="auto"/>
            </w:tcBorders>
            <w:vAlign w:val="center"/>
          </w:tcPr>
          <w:p w14:paraId="08248A65" w14:textId="454B8B6D"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Ежемесячная программа по иммунохимии (51 аналит)</w:t>
            </w:r>
          </w:p>
        </w:tc>
        <w:tc>
          <w:tcPr>
            <w:tcW w:w="6095" w:type="dxa"/>
            <w:tcBorders>
              <w:top w:val="single" w:sz="6" w:space="0" w:color="auto"/>
              <w:left w:val="single" w:sz="6" w:space="0" w:color="auto"/>
              <w:bottom w:val="single" w:sz="6" w:space="0" w:color="auto"/>
              <w:right w:val="single" w:sz="6" w:space="0" w:color="auto"/>
            </w:tcBorders>
            <w:vAlign w:val="bottom"/>
          </w:tcPr>
          <w:p w14:paraId="7CDDF9AA" w14:textId="29D51090"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EQAS Ежемесячная программа по иммунохимии ВС75 Набор контрольных материалов для ежемесячной внешней оценки качества иммунохимических  исследований. Лиофилизированная форма на основе человеческой сыворотки. Годовая программа. Начало программы – январь. Фасовка: 12 флаконов по 5 мл.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 Программа включает в себя не менее 55 показателей: Ангиотензин-превращающий фермент (АПФ), Активность ренина плазмы (АРП), Гастрин, Эстриол (UE3) свободный, Нейронспецифическая енолаза (НСЕ), СА 27.29, СА 15-3, СА 19-9, СА 125, 11-Дезоксикортизол, 17-α-OH-Прогестерон, 25-Гидроксивитамин D, Адренокортикотропный гормон (АКТГ), Альдостерон, Альфа-фетопротеин (АФП), Андростендион, β-2 Микроглобулин, Карбамазепин, Раковый эмбриональный антиген (РЭА), Хорионический гонадотропин человека (ХГЧ), Кортизол, С-пептид, Дегидроэпиандростерон </w:t>
            </w:r>
            <w:r w:rsidRPr="0065052D">
              <w:rPr>
                <w:rFonts w:ascii="Times New Roman" w:hAnsi="Times New Roman" w:cs="Times New Roman"/>
                <w:color w:val="000000"/>
                <w:sz w:val="20"/>
                <w:szCs w:val="20"/>
              </w:rPr>
              <w:lastRenderedPageBreak/>
              <w:t xml:space="preserve">(ДГЭА),  ДГЭА-сульфат, Дигоксин, Эстрадиол, Ферритин, Фолат, Фолликулостимулирующий гормон (ФСГ), Тироксин (FT4) свободный, Трийодтиронин (FT3) свободный, Гормон роста человека (ГРЧ), Иммуноглобулин E (IgE), Инсулин, Лютеинизирующий гормон (ЛГ), Паратиреоидный гормон (ПТГ) интактный, Фенобарбитал, Фенитоин, Прогестерон, Пролактин, Простатоспецифический антиген (ПСА) свободный, Простатоспецифический антиген (ПСА) общий, Простатоспецифический антиген (ПСА) отношение свободный/общий, Ренин S-100, Глобулин, связывающий половые гормоны (ГСПГ), Захват Т, Захват Т3, Тироксин-связывающий глобулин (ТСГ), Тестостерон, Теофиллин, Тиреоглобулин (Тg), Тиреотропный гормон (ТТГ), Тироксин (T4) общий, Трансферрин, Трийодтиронин (T3) общий, Вальпроевая кислота, Витамин B12. </w:t>
            </w:r>
          </w:p>
        </w:tc>
        <w:tc>
          <w:tcPr>
            <w:tcW w:w="709" w:type="dxa"/>
            <w:tcBorders>
              <w:top w:val="single" w:sz="6" w:space="0" w:color="auto"/>
              <w:left w:val="single" w:sz="6" w:space="0" w:color="auto"/>
              <w:bottom w:val="single" w:sz="6" w:space="0" w:color="auto"/>
              <w:right w:val="single" w:sz="6" w:space="0" w:color="auto"/>
            </w:tcBorders>
            <w:vAlign w:val="center"/>
          </w:tcPr>
          <w:p w14:paraId="6ABFD8B4" w14:textId="2681012C"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5CE96B99" w14:textId="087CEF32"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01D1B03E" w14:textId="1A2E9A63"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462DDF6"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28502A95"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45AFD47" w14:textId="0C7F689A"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5</w:t>
            </w:r>
          </w:p>
        </w:tc>
        <w:tc>
          <w:tcPr>
            <w:tcW w:w="2977" w:type="dxa"/>
            <w:tcBorders>
              <w:top w:val="single" w:sz="6" w:space="0" w:color="auto"/>
              <w:left w:val="single" w:sz="6" w:space="0" w:color="auto"/>
              <w:bottom w:val="single" w:sz="6" w:space="0" w:color="auto"/>
              <w:right w:val="single" w:sz="6" w:space="0" w:color="auto"/>
            </w:tcBorders>
            <w:vAlign w:val="center"/>
          </w:tcPr>
          <w:p w14:paraId="01B34E82" w14:textId="27EA1DA6" w:rsidR="005A490C" w:rsidRPr="005A490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программа по гематологии (11 аналитов), часть А</w:t>
            </w:r>
          </w:p>
        </w:tc>
        <w:tc>
          <w:tcPr>
            <w:tcW w:w="6095" w:type="dxa"/>
            <w:tcBorders>
              <w:top w:val="single" w:sz="6" w:space="0" w:color="auto"/>
              <w:left w:val="single" w:sz="6" w:space="0" w:color="auto"/>
              <w:bottom w:val="single" w:sz="6" w:space="0" w:color="auto"/>
              <w:right w:val="single" w:sz="6" w:space="0" w:color="auto"/>
            </w:tcBorders>
            <w:vAlign w:val="bottom"/>
          </w:tcPr>
          <w:p w14:paraId="56D7902A" w14:textId="608BCBE8" w:rsidR="005A490C" w:rsidRPr="005A490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 контрольных материалов для ежемесячной внешней оценки качества гематологических исследований, часть А. Основа: жидкий продукт с эритроцитами человека. Программа рассчитана на год и включает 4 поставки образцов. Начало программы – апрель. Фасовка: 3 флакона по 2 мл. Подходит для автоматических методов. Удобные в использовании первичные прокалываемые пробирки.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w:t>
            </w:r>
            <w:r>
              <w:rPr>
                <w:rFonts w:ascii="Times New Roman" w:hAnsi="Times New Roman" w:cs="Times New Roman"/>
                <w:color w:val="000000"/>
                <w:sz w:val="20"/>
                <w:szCs w:val="20"/>
              </w:rPr>
              <w:t xml:space="preserve"> </w:t>
            </w:r>
            <w:r w:rsidRPr="0065052D">
              <w:rPr>
                <w:rFonts w:ascii="Times New Roman" w:hAnsi="Times New Roman" w:cs="Times New Roman"/>
                <w:color w:val="000000"/>
                <w:sz w:val="20"/>
                <w:szCs w:val="20"/>
              </w:rPr>
              <w:t>Включает в себя не менее 11 показателей: Гематокрит (ГКТ), Гемоглобин (HGB), Среднее содержание гемоглобина в эритроците (MCH), Средняя концентрация гемоглобина в эритроците (MCHC), Средний объем эритроцита (MCV), Средний объем тромбоцита (MPV), Тромбоциты (PLT), Ширина распределения эритроцитов по объему (RDW), Ширина распределения эритроцитов по объему - стандартное отклонение (RDW-SD), Эритроциты (RBC), Лейкоциты (WBC).</w:t>
            </w:r>
          </w:p>
        </w:tc>
        <w:tc>
          <w:tcPr>
            <w:tcW w:w="709" w:type="dxa"/>
            <w:tcBorders>
              <w:top w:val="single" w:sz="6" w:space="0" w:color="auto"/>
              <w:left w:val="single" w:sz="6" w:space="0" w:color="auto"/>
              <w:bottom w:val="single" w:sz="6" w:space="0" w:color="auto"/>
              <w:right w:val="single" w:sz="6" w:space="0" w:color="auto"/>
            </w:tcBorders>
            <w:vAlign w:val="center"/>
          </w:tcPr>
          <w:p w14:paraId="26C28B48" w14:textId="08C8CE04"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1066027B" w14:textId="430F3379"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3479DA70" w14:textId="6672C173"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1BDC58B"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16ED23EC"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7E5BBD" w14:textId="0106A5CB"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6</w:t>
            </w:r>
          </w:p>
        </w:tc>
        <w:tc>
          <w:tcPr>
            <w:tcW w:w="2977" w:type="dxa"/>
            <w:tcBorders>
              <w:top w:val="single" w:sz="6" w:space="0" w:color="auto"/>
              <w:left w:val="single" w:sz="6" w:space="0" w:color="auto"/>
              <w:bottom w:val="single" w:sz="6" w:space="0" w:color="auto"/>
              <w:right w:val="single" w:sz="6" w:space="0" w:color="auto"/>
            </w:tcBorders>
            <w:vAlign w:val="center"/>
          </w:tcPr>
          <w:p w14:paraId="589231AF" w14:textId="7C69D096"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программа по гематологии (11 аналитов), часть В</w:t>
            </w:r>
          </w:p>
        </w:tc>
        <w:tc>
          <w:tcPr>
            <w:tcW w:w="6095" w:type="dxa"/>
            <w:tcBorders>
              <w:top w:val="single" w:sz="6" w:space="0" w:color="auto"/>
              <w:left w:val="single" w:sz="6" w:space="0" w:color="auto"/>
              <w:bottom w:val="single" w:sz="6" w:space="0" w:color="auto"/>
              <w:right w:val="single" w:sz="6" w:space="0" w:color="auto"/>
            </w:tcBorders>
            <w:vAlign w:val="bottom"/>
          </w:tcPr>
          <w:p w14:paraId="38F91E58" w14:textId="77777777" w:rsidR="005A490C" w:rsidRPr="0065052D" w:rsidRDefault="005A490C" w:rsidP="005A490C">
            <w:pPr>
              <w:pStyle w:val="HTML"/>
              <w:rPr>
                <w:rFonts w:ascii="Times New Roman" w:hAnsi="Times New Roman" w:cs="Times New Roman"/>
                <w:color w:val="000000"/>
              </w:rPr>
            </w:pPr>
            <w:r w:rsidRPr="0065052D">
              <w:rPr>
                <w:rFonts w:ascii="Times New Roman" w:hAnsi="Times New Roman" w:cs="Times New Roman"/>
                <w:color w:val="000000"/>
              </w:rPr>
              <w:t xml:space="preserve">Набор контрольных материалов для ежемесячной внешней оценки качества гематологических  исследований, часть В. Основа: жидкий продукт с эритроцитами человека. Программа рассчитана на год и включает 4 поставки образцов. Начало программы – апрель. Фасовка: 3 флакона по 2 мл. Подходит для автоматических методов. Удобные в </w:t>
            </w:r>
            <w:r w:rsidRPr="0065052D">
              <w:rPr>
                <w:rFonts w:ascii="Times New Roman" w:hAnsi="Times New Roman" w:cs="Times New Roman"/>
                <w:color w:val="000000"/>
              </w:rPr>
              <w:lastRenderedPageBreak/>
              <w:t>использовании первичные прокалываемые пробирки.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w:t>
            </w:r>
            <w:r>
              <w:rPr>
                <w:rFonts w:ascii="Times New Roman" w:hAnsi="Times New Roman" w:cs="Times New Roman"/>
                <w:color w:val="000000"/>
              </w:rPr>
              <w:t xml:space="preserve"> </w:t>
            </w:r>
            <w:r w:rsidRPr="0065052D">
              <w:rPr>
                <w:rFonts w:ascii="Times New Roman" w:hAnsi="Times New Roman" w:cs="Times New Roman"/>
                <w:color w:val="000000"/>
              </w:rPr>
              <w:t xml:space="preserve">Включает в себя не менее 11 показателей: Гематокрит (ГКТ), Гемоглобин (HGB), Среднее содержание гемоглобина в эритроците (MCH), Средняя концентрация гемоглобина в эритроците (MCHC), Средний объем эритроцита (MCV), Средний объем тромбоцита (MPV), Тромбоциты (PLT), Ширина распределения эритроцитов по объему (RDW), Ширина распределения эритроцитов по объему - стандартное отклонение (RDW-SD), Эритроциты (RBC), Лейкоциты (WBC).  </w:t>
            </w:r>
          </w:p>
          <w:p w14:paraId="480DDAC1" w14:textId="77777777" w:rsidR="005A490C" w:rsidRPr="0065052D" w:rsidRDefault="005A490C" w:rsidP="005A490C">
            <w:pPr>
              <w:pStyle w:val="HTML"/>
              <w:rPr>
                <w:rFonts w:ascii="Times New Roman" w:hAnsi="Times New Roman" w:cs="Times New Roman"/>
                <w:color w:val="000000"/>
              </w:rPr>
            </w:pPr>
          </w:p>
          <w:p w14:paraId="7B88E01C" w14:textId="02740BE6" w:rsidR="005A490C" w:rsidRPr="00F34E1C" w:rsidRDefault="005A490C" w:rsidP="005A490C">
            <w:pPr>
              <w:spacing w:after="0" w:line="240" w:lineRule="auto"/>
              <w:rPr>
                <w:rFonts w:ascii="Times New Roman" w:hAnsi="Times New Roman" w:cs="Times New Roman"/>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D0A94B2" w14:textId="216AE66D"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29F75AB0" w14:textId="06892742"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115EEC9B" w14:textId="18B99817"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1A7A18C"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4344C4CF" w14:textId="77777777" w:rsidTr="005A490C">
        <w:trPr>
          <w:trHeight w:val="392"/>
        </w:trPr>
        <w:tc>
          <w:tcPr>
            <w:tcW w:w="567" w:type="dxa"/>
            <w:tcBorders>
              <w:top w:val="single" w:sz="6" w:space="0" w:color="auto"/>
              <w:left w:val="single" w:sz="6" w:space="0" w:color="auto"/>
              <w:bottom w:val="single" w:sz="6" w:space="0" w:color="auto"/>
              <w:right w:val="single" w:sz="6" w:space="0" w:color="auto"/>
            </w:tcBorders>
            <w:vAlign w:val="center"/>
          </w:tcPr>
          <w:p w14:paraId="2287C0B8" w14:textId="3843FB5F"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7</w:t>
            </w:r>
          </w:p>
        </w:tc>
        <w:tc>
          <w:tcPr>
            <w:tcW w:w="2977" w:type="dxa"/>
            <w:tcBorders>
              <w:top w:val="single" w:sz="6" w:space="0" w:color="auto"/>
              <w:left w:val="single" w:sz="6" w:space="0" w:color="auto"/>
              <w:bottom w:val="single" w:sz="6" w:space="0" w:color="auto"/>
              <w:right w:val="single" w:sz="6" w:space="0" w:color="auto"/>
            </w:tcBorders>
            <w:vAlign w:val="center"/>
          </w:tcPr>
          <w:p w14:paraId="4CF929B9" w14:textId="4B6DF456"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программа по гематологии (11 аналитов), часть С</w:t>
            </w:r>
          </w:p>
        </w:tc>
        <w:tc>
          <w:tcPr>
            <w:tcW w:w="6095" w:type="dxa"/>
            <w:tcBorders>
              <w:top w:val="single" w:sz="6" w:space="0" w:color="auto"/>
              <w:left w:val="single" w:sz="6" w:space="0" w:color="auto"/>
              <w:bottom w:val="single" w:sz="6" w:space="0" w:color="auto"/>
              <w:right w:val="single" w:sz="6" w:space="0" w:color="auto"/>
            </w:tcBorders>
            <w:vAlign w:val="bottom"/>
          </w:tcPr>
          <w:p w14:paraId="0DC27C5C" w14:textId="36F05FD0"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EQAS Программа по гематологии, часть С ВС90С Набор контрольных материалов для ежемесячной внешней оценки качества гематологических  исследований, часть С. Основа: жидкий продукт с эритроцитами человека. Программа рассчитана на год и включает 4 поставки образцов. Начало программы – апрель. Фасовка: 3 флакона по 2 мл. Подходит для автоматических методов. Удобные в использовании первичные прокалываемые пробирки.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 Включает в себя не менее 11 показателей: Гематокрит (ГКТ), Гемоглобин (HGB), Среднее содержание гемоглобина в эритроците (MCH), Средняя концентрация гемоглобина в эритроците (MCHC), Средний объем </w:t>
            </w:r>
            <w:r w:rsidRPr="0065052D">
              <w:rPr>
                <w:rFonts w:ascii="Times New Roman" w:hAnsi="Times New Roman" w:cs="Times New Roman"/>
                <w:color w:val="000000"/>
                <w:sz w:val="20"/>
                <w:szCs w:val="20"/>
              </w:rPr>
              <w:lastRenderedPageBreak/>
              <w:t xml:space="preserve">эритроцита (MCV), Средний объем тромбоцита (MPV), Тромбоциты (PLT), Ширина распределения эритроцитов по объему (RDW), Ширина распределения эритроцитов по объему - стандартное отклонение (RDW-SD), Эритроциты (RBC), Лейкоциты (WBC). </w:t>
            </w:r>
          </w:p>
        </w:tc>
        <w:tc>
          <w:tcPr>
            <w:tcW w:w="709" w:type="dxa"/>
            <w:tcBorders>
              <w:top w:val="single" w:sz="6" w:space="0" w:color="auto"/>
              <w:left w:val="single" w:sz="6" w:space="0" w:color="auto"/>
              <w:bottom w:val="single" w:sz="6" w:space="0" w:color="auto"/>
              <w:right w:val="single" w:sz="6" w:space="0" w:color="auto"/>
            </w:tcBorders>
            <w:vAlign w:val="center"/>
          </w:tcPr>
          <w:p w14:paraId="79297EA1" w14:textId="7A1DA6F6"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47EBE2F2" w14:textId="00C0FEED"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3F6E2C84" w14:textId="306C5888"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0AE8C30"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671E0924"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03F1BF5" w14:textId="35073C9B"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8</w:t>
            </w:r>
          </w:p>
        </w:tc>
        <w:tc>
          <w:tcPr>
            <w:tcW w:w="2977" w:type="dxa"/>
            <w:tcBorders>
              <w:top w:val="single" w:sz="6" w:space="0" w:color="auto"/>
              <w:left w:val="single" w:sz="6" w:space="0" w:color="auto"/>
              <w:bottom w:val="single" w:sz="6" w:space="0" w:color="auto"/>
              <w:right w:val="single" w:sz="6" w:space="0" w:color="auto"/>
            </w:tcBorders>
            <w:vAlign w:val="center"/>
          </w:tcPr>
          <w:p w14:paraId="50205461" w14:textId="3A0654C1"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программа по гематологии (11 аналитов), часть D</w:t>
            </w:r>
          </w:p>
        </w:tc>
        <w:tc>
          <w:tcPr>
            <w:tcW w:w="6095" w:type="dxa"/>
            <w:tcBorders>
              <w:top w:val="single" w:sz="6" w:space="0" w:color="auto"/>
              <w:left w:val="single" w:sz="6" w:space="0" w:color="auto"/>
              <w:bottom w:val="single" w:sz="6" w:space="0" w:color="auto"/>
              <w:right w:val="single" w:sz="6" w:space="0" w:color="auto"/>
            </w:tcBorders>
            <w:vAlign w:val="bottom"/>
          </w:tcPr>
          <w:p w14:paraId="0351E6EE" w14:textId="14E10878"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 контрольных материалов для ежемесячной внешней оценки качества гематологических  исследований, часть D. Основа: жидкий продукт с эритроцитами человека. Программа рассчитана на год и включает 4 поставки образцов. Начало программы – апрель. Фасовка: 3 флакона по 2 мл. Подходит для автоматических методов. Удобные в использовании первичные прокалываемые пробирки.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участия высылается итоговый отчет, с анализом всех проведенных исследований за цикл.</w:t>
            </w:r>
            <w:r>
              <w:rPr>
                <w:rFonts w:ascii="Times New Roman" w:hAnsi="Times New Roman" w:cs="Times New Roman"/>
                <w:color w:val="000000"/>
                <w:sz w:val="20"/>
                <w:szCs w:val="20"/>
              </w:rPr>
              <w:t xml:space="preserve"> </w:t>
            </w:r>
            <w:r w:rsidRPr="0065052D">
              <w:rPr>
                <w:rFonts w:ascii="Times New Roman" w:hAnsi="Times New Roman" w:cs="Times New Roman"/>
                <w:color w:val="000000"/>
                <w:sz w:val="20"/>
                <w:szCs w:val="20"/>
              </w:rPr>
              <w:t xml:space="preserve">Включает в себя не менее 11 показателей: Гематокрит (ГКТ), Гемоглобин (HGB), Среднее содержание гемоглобина в эритроците (MCH), Средняя концентрация гемоглобина в эритроците (MCHC), Средний объем эритроцита (MCV), Средний объем тромбоцита (MPV), Тромбоциты (PLT), Ширина распределения эритроцитов по объему (RDW), Ширина распределения эритроцитов по объему - стандартное отклонение (RDW-SD), Эритроциты (RBC), Лейкоциты (WBC). </w:t>
            </w:r>
          </w:p>
        </w:tc>
        <w:tc>
          <w:tcPr>
            <w:tcW w:w="709" w:type="dxa"/>
            <w:tcBorders>
              <w:top w:val="single" w:sz="6" w:space="0" w:color="auto"/>
              <w:left w:val="single" w:sz="6" w:space="0" w:color="auto"/>
              <w:bottom w:val="single" w:sz="6" w:space="0" w:color="auto"/>
              <w:right w:val="single" w:sz="6" w:space="0" w:color="auto"/>
            </w:tcBorders>
            <w:vAlign w:val="center"/>
          </w:tcPr>
          <w:p w14:paraId="7814FC31" w14:textId="0635F7A4"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581BEBCC" w14:textId="018A1D01"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4231D597" w14:textId="0A36C023"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CDBCB97"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2EFAE395"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6518725" w14:textId="7F82C1B7"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9</w:t>
            </w:r>
          </w:p>
        </w:tc>
        <w:tc>
          <w:tcPr>
            <w:tcW w:w="2977" w:type="dxa"/>
            <w:tcBorders>
              <w:top w:val="single" w:sz="6" w:space="0" w:color="auto"/>
              <w:left w:val="single" w:sz="6" w:space="0" w:color="auto"/>
              <w:bottom w:val="single" w:sz="6" w:space="0" w:color="auto"/>
              <w:right w:val="single" w:sz="6" w:space="0" w:color="auto"/>
            </w:tcBorders>
            <w:vAlign w:val="center"/>
          </w:tcPr>
          <w:p w14:paraId="00BA3A7C" w14:textId="2447020B"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EQAS Программа по общему анализу мочи  (15 аналитов)</w:t>
            </w:r>
          </w:p>
        </w:tc>
        <w:tc>
          <w:tcPr>
            <w:tcW w:w="6095" w:type="dxa"/>
            <w:tcBorders>
              <w:top w:val="single" w:sz="6" w:space="0" w:color="auto"/>
              <w:left w:val="single" w:sz="6" w:space="0" w:color="auto"/>
              <w:bottom w:val="single" w:sz="6" w:space="0" w:color="auto"/>
              <w:right w:val="single" w:sz="6" w:space="0" w:color="auto"/>
            </w:tcBorders>
            <w:vAlign w:val="bottom"/>
          </w:tcPr>
          <w:p w14:paraId="036268B0" w14:textId="79370E7F"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Набор контрольных материалов для ежемесячной внешней оценки качества исследований общего анализа мочи.Жидкие образцы. Годовая программа. Начало программы – март. Фасовка: 12 флаконов по 12 мл. Подходит для мануального и автоматизированного анализа с помощью тест-полосок. Наличие акредитации программы по ИСО 17043. Отправка результатов осуществляется через Интернет в личном кабинете лаборатории на сайте организатора программы ВОК. Регистрация пользователя, обучение и консультационная поддержка в течение всего цикла (12 месяцев). Срок получения отчетов по пробе после финальной даты отправки – не более 5 рабочих дней. Количество бесплатно регистрируемых лабораторных номеров в программе – без ограничений. Возможность корректировки участником отправленных результатов с 1-й по 11-ю пробы и перевыпуска отчетов по пробам. Возможность отправки участником поздних результатов с 1-й по 11-ю пробы. По завершении </w:t>
            </w:r>
            <w:r w:rsidRPr="0065052D">
              <w:rPr>
                <w:rFonts w:ascii="Times New Roman" w:hAnsi="Times New Roman" w:cs="Times New Roman"/>
                <w:color w:val="000000"/>
                <w:sz w:val="20"/>
                <w:szCs w:val="20"/>
              </w:rPr>
              <w:lastRenderedPageBreak/>
              <w:t>участия высылается итоговый отчет, с анализом всех проведенных исследований за цикл.Программа включает не менее 15 показателей: Отношение альбумин/креатинин, Отношение белок/креатинин, Билирубин, Альбумин, Кровь (гемоглобин), Креатинин, Глюкоза, Хорионический гонадотропин человека (ХГЧ), Кетоны, Лейкоциты, Нитриты, pH, Белок, Относительная плотность, Уробилиноген.</w:t>
            </w:r>
          </w:p>
        </w:tc>
        <w:tc>
          <w:tcPr>
            <w:tcW w:w="709" w:type="dxa"/>
            <w:tcBorders>
              <w:top w:val="single" w:sz="6" w:space="0" w:color="auto"/>
              <w:left w:val="single" w:sz="6" w:space="0" w:color="auto"/>
              <w:bottom w:val="single" w:sz="6" w:space="0" w:color="auto"/>
              <w:right w:val="single" w:sz="6" w:space="0" w:color="auto"/>
            </w:tcBorders>
            <w:vAlign w:val="center"/>
          </w:tcPr>
          <w:p w14:paraId="7156DFE8" w14:textId="7B31D947"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2CD8C6EB" w14:textId="60EF5C01"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1353F4B9" w14:textId="4D193E43"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6E01E66"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37528D20"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9F98B44" w14:textId="3D1C6936"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10</w:t>
            </w:r>
          </w:p>
        </w:tc>
        <w:tc>
          <w:tcPr>
            <w:tcW w:w="2977" w:type="dxa"/>
            <w:tcBorders>
              <w:top w:val="single" w:sz="6" w:space="0" w:color="auto"/>
              <w:left w:val="single" w:sz="6" w:space="0" w:color="auto"/>
              <w:bottom w:val="single" w:sz="6" w:space="0" w:color="auto"/>
              <w:right w:val="single" w:sz="6" w:space="0" w:color="auto"/>
            </w:tcBorders>
            <w:vAlign w:val="center"/>
          </w:tcPr>
          <w:p w14:paraId="25609C20" w14:textId="54FEE92C"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Контроль по иммунохимии. Липочек Контроль Lyphochek Immunoassay Plus Control Levels 1,2 and 3</w:t>
            </w:r>
          </w:p>
        </w:tc>
        <w:tc>
          <w:tcPr>
            <w:tcW w:w="6095" w:type="dxa"/>
            <w:tcBorders>
              <w:top w:val="single" w:sz="6" w:space="0" w:color="auto"/>
              <w:left w:val="single" w:sz="6" w:space="0" w:color="auto"/>
              <w:bottom w:val="single" w:sz="6" w:space="0" w:color="auto"/>
              <w:right w:val="single" w:sz="6" w:space="0" w:color="auto"/>
            </w:tcBorders>
            <w:vAlign w:val="bottom"/>
          </w:tcPr>
          <w:p w14:paraId="06524B19" w14:textId="1A5A40BF" w:rsidR="005A490C" w:rsidRPr="00F34E1C"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Контрольный материал для иммунохимических исследований, трехуровневый.Фасовка: 12х5 мл. Не требует специальных разбавителей и подходит для лабораторного контроля большинства используемых методик. Включает не менее 90 показателей. Основа: лиофилизированная человеческая сыворотка. Температура хранения 2-8°C. Стабильность восстановленного лиофилизата для большинства аналитов: 20 дней в замороженном виде. Стабильность ресуспендированного реагента для большинства аналитов: 7 дней при температуре 2–8°С. Срок годности на момент поставки: не менее 10 месяцев.</w:t>
            </w:r>
          </w:p>
        </w:tc>
        <w:tc>
          <w:tcPr>
            <w:tcW w:w="709" w:type="dxa"/>
            <w:tcBorders>
              <w:top w:val="single" w:sz="6" w:space="0" w:color="auto"/>
              <w:left w:val="single" w:sz="6" w:space="0" w:color="auto"/>
              <w:bottom w:val="single" w:sz="6" w:space="0" w:color="auto"/>
              <w:right w:val="single" w:sz="6" w:space="0" w:color="auto"/>
            </w:tcBorders>
            <w:vAlign w:val="center"/>
          </w:tcPr>
          <w:p w14:paraId="1E17BEE6" w14:textId="318C6B03"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1003359B" w14:textId="4F837B85" w:rsidR="005A490C" w:rsidRPr="00F34E1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662C29B0" w14:textId="47FC1F8D"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7482F7C"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78A8D2B7"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4FCDFBC" w14:textId="660FC07A"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11</w:t>
            </w:r>
          </w:p>
        </w:tc>
        <w:tc>
          <w:tcPr>
            <w:tcW w:w="2977" w:type="dxa"/>
            <w:tcBorders>
              <w:top w:val="single" w:sz="6" w:space="0" w:color="auto"/>
              <w:left w:val="single" w:sz="6" w:space="0" w:color="auto"/>
              <w:bottom w:val="single" w:sz="6" w:space="0" w:color="auto"/>
              <w:right w:val="single" w:sz="6" w:space="0" w:color="auto"/>
            </w:tcBorders>
            <w:vAlign w:val="center"/>
          </w:tcPr>
          <w:p w14:paraId="24202AB5" w14:textId="1A81F683" w:rsidR="005A490C" w:rsidRPr="00C16B50" w:rsidRDefault="005A490C" w:rsidP="005A490C">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65052D">
              <w:rPr>
                <w:rFonts w:ascii="Times New Roman" w:hAnsi="Times New Roman" w:cs="Times New Roman"/>
                <w:color w:val="000000"/>
                <w:sz w:val="20"/>
                <w:szCs w:val="20"/>
              </w:rPr>
              <w:t xml:space="preserve">Ликвичек Контроль «Миокардиальные маркеры Плюс с низким содержанием Тропонина», Ур. 1С </w:t>
            </w:r>
          </w:p>
        </w:tc>
        <w:tc>
          <w:tcPr>
            <w:tcW w:w="6095" w:type="dxa"/>
            <w:tcBorders>
              <w:top w:val="single" w:sz="6" w:space="0" w:color="auto"/>
              <w:left w:val="single" w:sz="6" w:space="0" w:color="auto"/>
              <w:bottom w:val="single" w:sz="6" w:space="0" w:color="auto"/>
              <w:right w:val="single" w:sz="6" w:space="0" w:color="auto"/>
            </w:tcBorders>
            <w:vAlign w:val="bottom"/>
          </w:tcPr>
          <w:p w14:paraId="7F1FE584" w14:textId="13AF06D4" w:rsidR="005A490C" w:rsidRPr="00C16B50" w:rsidRDefault="005A490C" w:rsidP="005A490C">
            <w:pPr>
              <w:spacing w:after="0" w:line="240" w:lineRule="auto"/>
              <w:rPr>
                <w:rFonts w:ascii="Times New Roman" w:eastAsia="Calibri" w:hAnsi="Times New Roman" w:cs="Times New Roman"/>
                <w:sz w:val="20"/>
                <w:szCs w:val="20"/>
                <w:lang w:val="kk-KZ"/>
              </w:rPr>
            </w:pPr>
            <w:r w:rsidRPr="0065052D">
              <w:rPr>
                <w:rFonts w:ascii="Times New Roman" w:hAnsi="Times New Roman" w:cs="Times New Roman"/>
                <w:color w:val="000000"/>
                <w:sz w:val="20"/>
                <w:szCs w:val="20"/>
              </w:rPr>
              <w:t>Контрольный материал для Миокардиальных маркеров, уровень 1С.Основа: жидкая человеческая сыворотка. Фасовка: 6х3 мл. Не менее 10 показателей кардиомаркеров, включая аттестованные значения для высокочувствительного ЦРБ и тропонина Т. Не требует разведения. Температура хранения от -20 до -70°C. Стабильность вскрытого флакона для большинства аналитов: 20 дней при температуре 2-8°C. Срок годности на момент поставки: не менее 10 месяцев.</w:t>
            </w:r>
          </w:p>
        </w:tc>
        <w:tc>
          <w:tcPr>
            <w:tcW w:w="709" w:type="dxa"/>
            <w:tcBorders>
              <w:top w:val="single" w:sz="6" w:space="0" w:color="auto"/>
              <w:left w:val="single" w:sz="6" w:space="0" w:color="auto"/>
              <w:bottom w:val="single" w:sz="6" w:space="0" w:color="auto"/>
              <w:right w:val="single" w:sz="6" w:space="0" w:color="auto"/>
            </w:tcBorders>
            <w:vAlign w:val="center"/>
          </w:tcPr>
          <w:p w14:paraId="05B5017A" w14:textId="3E047280" w:rsidR="005A490C" w:rsidRPr="00C16B50" w:rsidRDefault="005A490C" w:rsidP="005A490C">
            <w:pPr>
              <w:spacing w:after="0" w:line="240" w:lineRule="auto"/>
              <w:jc w:val="center"/>
              <w:rPr>
                <w:rFonts w:ascii="Times New Roman" w:hAnsi="Times New Roman" w:cs="Times New Roman"/>
                <w:sz w:val="20"/>
                <w:szCs w:val="20"/>
              </w:rPr>
            </w:pPr>
            <w:r w:rsidRPr="0065052D">
              <w:rPr>
                <w:rFonts w:ascii="Times New Roman" w:hAnsi="Times New Roman" w:cs="Times New Roman"/>
                <w:color w:val="000000"/>
                <w:sz w:val="20"/>
                <w:szCs w:val="20"/>
              </w:rPr>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0C065700" w14:textId="3E8BA5AA" w:rsidR="005A490C" w:rsidRPr="00C16B50" w:rsidRDefault="005A490C" w:rsidP="005A490C">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6A445EE2" w14:textId="4C97656E"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BF8F3AB"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7515EE15"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FA8B063" w14:textId="283ABFD0"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12</w:t>
            </w:r>
          </w:p>
        </w:tc>
        <w:tc>
          <w:tcPr>
            <w:tcW w:w="2977" w:type="dxa"/>
            <w:tcBorders>
              <w:top w:val="single" w:sz="6" w:space="0" w:color="auto"/>
              <w:left w:val="single" w:sz="6" w:space="0" w:color="auto"/>
              <w:bottom w:val="single" w:sz="6" w:space="0" w:color="auto"/>
              <w:right w:val="single" w:sz="6" w:space="0" w:color="auto"/>
            </w:tcBorders>
            <w:vAlign w:val="center"/>
          </w:tcPr>
          <w:p w14:paraId="0583B430" w14:textId="79A07EB0" w:rsidR="005A490C" w:rsidRPr="00C16B50" w:rsidRDefault="005A490C" w:rsidP="005A490C">
            <w:pPr>
              <w:widowControl w:val="0"/>
              <w:tabs>
                <w:tab w:val="left" w:pos="1620"/>
              </w:tabs>
              <w:autoSpaceDE w:val="0"/>
              <w:autoSpaceDN w:val="0"/>
              <w:adjustRightInd w:val="0"/>
              <w:spacing w:after="0" w:line="240" w:lineRule="auto"/>
              <w:rPr>
                <w:rFonts w:ascii="Times New Roman" w:eastAsia="Calibri" w:hAnsi="Times New Roman" w:cs="Times New Roman"/>
                <w:sz w:val="20"/>
                <w:szCs w:val="20"/>
              </w:rPr>
            </w:pPr>
            <w:r w:rsidRPr="0065052D">
              <w:rPr>
                <w:rFonts w:ascii="Times New Roman" w:hAnsi="Times New Roman" w:cs="Times New Roman"/>
                <w:color w:val="000000"/>
                <w:sz w:val="20"/>
                <w:szCs w:val="20"/>
              </w:rPr>
              <w:t xml:space="preserve">Ликвичек Контроль «Миокардиальные маркеры Плюс с низким содержанием Тропонина», Ур. 2 </w:t>
            </w:r>
          </w:p>
        </w:tc>
        <w:tc>
          <w:tcPr>
            <w:tcW w:w="6095" w:type="dxa"/>
            <w:tcBorders>
              <w:top w:val="single" w:sz="6" w:space="0" w:color="auto"/>
              <w:left w:val="single" w:sz="6" w:space="0" w:color="auto"/>
              <w:bottom w:val="single" w:sz="6" w:space="0" w:color="auto"/>
              <w:right w:val="single" w:sz="6" w:space="0" w:color="auto"/>
            </w:tcBorders>
            <w:vAlign w:val="bottom"/>
          </w:tcPr>
          <w:p w14:paraId="2309F661" w14:textId="4E21EAD4" w:rsidR="005A490C" w:rsidRPr="00C16B50" w:rsidRDefault="005A490C" w:rsidP="005A490C">
            <w:pPr>
              <w:pStyle w:val="ab"/>
              <w:rPr>
                <w:rFonts w:ascii="Times New Roman" w:eastAsia="Calibri" w:hAnsi="Times New Roman" w:cs="Times New Roman"/>
                <w:sz w:val="20"/>
                <w:szCs w:val="20"/>
                <w:lang w:val="kk-KZ"/>
              </w:rPr>
            </w:pPr>
            <w:r w:rsidRPr="0065052D">
              <w:rPr>
                <w:rFonts w:ascii="Times New Roman" w:hAnsi="Times New Roman" w:cs="Times New Roman"/>
                <w:color w:val="000000"/>
                <w:sz w:val="20"/>
                <w:szCs w:val="20"/>
              </w:rPr>
              <w:t>Контрольный материал для Миокардиальных маркеров, уровень 2.Основа: жидкая человеческая сыворотка. Фасовка: 6х3 мл. Не менее 10 показателей кардиомаркеров, включая аттестованные значения для высокочувствительного ЦРБ и тропонина Т. Не требует разведения. Температура хранения от -20 до -70°C. Стабильность вскрытого флакона для большинства аналитов: 20 дней при температуре 2-8°C. Срок годности на момент поставки: не менее 10 месяцев.</w:t>
            </w:r>
          </w:p>
        </w:tc>
        <w:tc>
          <w:tcPr>
            <w:tcW w:w="709" w:type="dxa"/>
            <w:tcBorders>
              <w:top w:val="single" w:sz="6" w:space="0" w:color="auto"/>
              <w:left w:val="single" w:sz="6" w:space="0" w:color="auto"/>
              <w:bottom w:val="single" w:sz="6" w:space="0" w:color="auto"/>
              <w:right w:val="single" w:sz="6" w:space="0" w:color="auto"/>
            </w:tcBorders>
            <w:vAlign w:val="center"/>
          </w:tcPr>
          <w:p w14:paraId="503D9F95" w14:textId="127060C7" w:rsidR="005A490C" w:rsidRPr="00C16B50" w:rsidRDefault="005A490C" w:rsidP="005A490C">
            <w:pPr>
              <w:spacing w:after="0" w:line="240" w:lineRule="auto"/>
              <w:jc w:val="center"/>
              <w:rPr>
                <w:rFonts w:ascii="Times New Roman" w:hAnsi="Times New Roman" w:cs="Times New Roman"/>
                <w:sz w:val="20"/>
                <w:szCs w:val="20"/>
              </w:rPr>
            </w:pPr>
            <w:r w:rsidRPr="0065052D">
              <w:rPr>
                <w:rFonts w:ascii="Times New Roman" w:hAnsi="Times New Roman" w:cs="Times New Roman"/>
                <w:color w:val="000000"/>
                <w:sz w:val="20"/>
                <w:szCs w:val="20"/>
              </w:rPr>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672007BE" w14:textId="5A286BBB" w:rsidR="005A490C" w:rsidRPr="00C16B50" w:rsidRDefault="005A490C" w:rsidP="005A490C">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52D60473" w14:textId="12EC37A1"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775965A"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658FBFAB"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55B9157" w14:textId="458C6381"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13</w:t>
            </w:r>
          </w:p>
        </w:tc>
        <w:tc>
          <w:tcPr>
            <w:tcW w:w="2977" w:type="dxa"/>
            <w:tcBorders>
              <w:top w:val="single" w:sz="6" w:space="0" w:color="auto"/>
              <w:left w:val="single" w:sz="6" w:space="0" w:color="auto"/>
              <w:bottom w:val="single" w:sz="6" w:space="0" w:color="auto"/>
              <w:right w:val="single" w:sz="6" w:space="0" w:color="auto"/>
            </w:tcBorders>
            <w:vAlign w:val="center"/>
          </w:tcPr>
          <w:p w14:paraId="04E39E3C" w14:textId="7F378AD7" w:rsidR="005A490C" w:rsidRPr="00C16B50" w:rsidRDefault="005A490C" w:rsidP="005A490C">
            <w:pPr>
              <w:spacing w:after="0" w:line="240" w:lineRule="auto"/>
              <w:ind w:left="102" w:right="263"/>
              <w:rPr>
                <w:rFonts w:ascii="Times New Roman" w:eastAsia="Times New Roman" w:hAnsi="Times New Roman" w:cs="Times New Roman"/>
                <w:sz w:val="20"/>
                <w:szCs w:val="20"/>
              </w:rPr>
            </w:pPr>
            <w:r w:rsidRPr="0065052D">
              <w:rPr>
                <w:rFonts w:ascii="Times New Roman" w:hAnsi="Times New Roman" w:cs="Times New Roman"/>
                <w:color w:val="000000"/>
                <w:sz w:val="20"/>
                <w:szCs w:val="20"/>
              </w:rPr>
              <w:t xml:space="preserve">Ликвичек Контроль «Миокардиальные маркеры Плюс с низким содержанием Тропонина», Ур. 3 </w:t>
            </w:r>
          </w:p>
        </w:tc>
        <w:tc>
          <w:tcPr>
            <w:tcW w:w="6095" w:type="dxa"/>
            <w:tcBorders>
              <w:top w:val="single" w:sz="6" w:space="0" w:color="auto"/>
              <w:left w:val="single" w:sz="6" w:space="0" w:color="auto"/>
              <w:bottom w:val="single" w:sz="6" w:space="0" w:color="auto"/>
              <w:right w:val="single" w:sz="6" w:space="0" w:color="auto"/>
            </w:tcBorders>
            <w:vAlign w:val="bottom"/>
          </w:tcPr>
          <w:p w14:paraId="2B3A1F4B" w14:textId="0A591A31" w:rsidR="005A490C" w:rsidRPr="00C16B50" w:rsidRDefault="005A490C" w:rsidP="005A490C">
            <w:pPr>
              <w:spacing w:after="0" w:line="240" w:lineRule="auto"/>
              <w:ind w:left="33" w:right="184"/>
              <w:rPr>
                <w:rFonts w:ascii="Times New Roman" w:eastAsia="Times New Roman" w:hAnsi="Times New Roman" w:cs="Times New Roman"/>
                <w:sz w:val="20"/>
                <w:szCs w:val="20"/>
              </w:rPr>
            </w:pPr>
            <w:r w:rsidRPr="0065052D">
              <w:rPr>
                <w:rFonts w:ascii="Times New Roman" w:hAnsi="Times New Roman" w:cs="Times New Roman"/>
                <w:color w:val="000000"/>
                <w:sz w:val="20"/>
                <w:szCs w:val="20"/>
              </w:rPr>
              <w:t>Контрольный материал для Миокардиальных маркеров, уровень 3.Основа: жидкая человеческая сыворотка. Фасовка: 6х3 мл. Не менее 10 показателей кардиомаркеров, включая аттестованные значения для высокочувствительного ЦРБ и тропонина Т. Не требует разведения. Температура хранения от -20 до -70°C. Стабильность вскрытого флакона для большинства аналитов: 20 дней при температуре 2-8°C. Срок годности на момент поставки: не менее 10 месяцев.</w:t>
            </w:r>
          </w:p>
        </w:tc>
        <w:tc>
          <w:tcPr>
            <w:tcW w:w="709" w:type="dxa"/>
            <w:tcBorders>
              <w:top w:val="single" w:sz="6" w:space="0" w:color="auto"/>
              <w:left w:val="single" w:sz="6" w:space="0" w:color="auto"/>
              <w:bottom w:val="single" w:sz="6" w:space="0" w:color="auto"/>
              <w:right w:val="single" w:sz="6" w:space="0" w:color="auto"/>
            </w:tcBorders>
            <w:vAlign w:val="center"/>
          </w:tcPr>
          <w:p w14:paraId="6FCF3C43" w14:textId="38E6C171" w:rsidR="005A490C" w:rsidRPr="00C16B50" w:rsidRDefault="005A490C" w:rsidP="005A490C">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rPr>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7C47C322" w14:textId="663EF152" w:rsidR="005A490C" w:rsidRPr="00C16B50" w:rsidRDefault="005A490C" w:rsidP="005A490C">
            <w:pPr>
              <w:spacing w:after="0" w:line="240" w:lineRule="auto"/>
              <w:jc w:val="center"/>
              <w:rPr>
                <w:rFonts w:ascii="Times New Roman" w:eastAsia="Times New Roman" w:hAnsi="Times New Roman" w:cs="Times New Roman"/>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6815E5A9" w14:textId="3B2CC66A"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B187D68"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0BB83DBF"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6B8E87F" w14:textId="2D61EE59"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14</w:t>
            </w:r>
          </w:p>
        </w:tc>
        <w:tc>
          <w:tcPr>
            <w:tcW w:w="2977" w:type="dxa"/>
            <w:tcBorders>
              <w:top w:val="single" w:sz="6" w:space="0" w:color="auto"/>
              <w:left w:val="single" w:sz="6" w:space="0" w:color="auto"/>
              <w:bottom w:val="single" w:sz="6" w:space="0" w:color="auto"/>
              <w:right w:val="single" w:sz="6" w:space="0" w:color="auto"/>
            </w:tcBorders>
            <w:vAlign w:val="center"/>
          </w:tcPr>
          <w:p w14:paraId="0EBC4720" w14:textId="411810E3" w:rsidR="005A490C" w:rsidRPr="00C16B50" w:rsidRDefault="005A490C" w:rsidP="005A490C">
            <w:pPr>
              <w:spacing w:after="0" w:line="240" w:lineRule="auto"/>
              <w:rPr>
                <w:rFonts w:ascii="Times New Roman" w:hAnsi="Times New Roman" w:cs="Times New Roman"/>
                <w:sz w:val="20"/>
                <w:szCs w:val="20"/>
              </w:rPr>
            </w:pPr>
            <w:r w:rsidRPr="0065052D">
              <w:rPr>
                <w:rFonts w:ascii="Times New Roman" w:hAnsi="Times New Roman" w:cs="Times New Roman"/>
                <w:color w:val="000000"/>
                <w:sz w:val="20"/>
                <w:szCs w:val="20"/>
              </w:rPr>
              <w:t xml:space="preserve">Ликвичек Контроль «Специальный иммунохимический», Уровень 1 </w:t>
            </w:r>
          </w:p>
        </w:tc>
        <w:tc>
          <w:tcPr>
            <w:tcW w:w="6095" w:type="dxa"/>
            <w:tcBorders>
              <w:top w:val="single" w:sz="6" w:space="0" w:color="auto"/>
              <w:left w:val="single" w:sz="6" w:space="0" w:color="auto"/>
              <w:bottom w:val="single" w:sz="6" w:space="0" w:color="auto"/>
              <w:right w:val="single" w:sz="6" w:space="0" w:color="auto"/>
            </w:tcBorders>
            <w:vAlign w:val="bottom"/>
          </w:tcPr>
          <w:p w14:paraId="68015B2F" w14:textId="4020D400" w:rsidR="005A490C" w:rsidRPr="00C16B50"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Контрольный материал для иммунохимических исследований, уровень 1.Фасовка: 6х5 мл. Основа: жидкая человеческая сыворотка. Температура хранения -20 -70°C. Стабильность вскрытого флакона для большинства аналитов: 30 дней при температуре 2-8°C. Включает не менее 8 показателей: интактный ПТГ, 25-гидрокси витамин D, </w:t>
            </w:r>
            <w:r w:rsidRPr="0065052D">
              <w:rPr>
                <w:rFonts w:ascii="Times New Roman" w:hAnsi="Times New Roman" w:cs="Times New Roman"/>
                <w:color w:val="000000"/>
                <w:sz w:val="20"/>
                <w:szCs w:val="20"/>
              </w:rPr>
              <w:lastRenderedPageBreak/>
              <w:t>анти-ТГ, анти-ТПО, С-пептид, эритропоэтин, остеокальцин, ИРФ. Подходит для использования на анализаторе Access 2. Срок годности на момент поставки: не менее 10 месяцев.</w:t>
            </w:r>
          </w:p>
        </w:tc>
        <w:tc>
          <w:tcPr>
            <w:tcW w:w="709" w:type="dxa"/>
            <w:tcBorders>
              <w:top w:val="single" w:sz="6" w:space="0" w:color="auto"/>
              <w:left w:val="single" w:sz="6" w:space="0" w:color="auto"/>
              <w:bottom w:val="single" w:sz="6" w:space="0" w:color="auto"/>
              <w:right w:val="single" w:sz="6" w:space="0" w:color="auto"/>
            </w:tcBorders>
            <w:vAlign w:val="center"/>
          </w:tcPr>
          <w:p w14:paraId="1713FBA2" w14:textId="1761496A" w:rsidR="005A490C" w:rsidRPr="00C16B50"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74A93C5B" w14:textId="56C0B550" w:rsidR="005A490C" w:rsidRPr="002E1BB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1B7D6C57" w14:textId="784ED86A"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5B2140E"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2FA7F714"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6258800" w14:textId="648DFCE5"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15</w:t>
            </w:r>
          </w:p>
        </w:tc>
        <w:tc>
          <w:tcPr>
            <w:tcW w:w="2977" w:type="dxa"/>
            <w:tcBorders>
              <w:top w:val="single" w:sz="6" w:space="0" w:color="auto"/>
              <w:left w:val="single" w:sz="6" w:space="0" w:color="auto"/>
              <w:bottom w:val="single" w:sz="6" w:space="0" w:color="auto"/>
              <w:right w:val="single" w:sz="6" w:space="0" w:color="auto"/>
            </w:tcBorders>
            <w:vAlign w:val="center"/>
          </w:tcPr>
          <w:p w14:paraId="58DF4A01" w14:textId="14EA7C6C" w:rsidR="005A490C" w:rsidRPr="00C16B50" w:rsidRDefault="005A490C" w:rsidP="005A490C">
            <w:pPr>
              <w:spacing w:after="0" w:line="240" w:lineRule="auto"/>
              <w:rPr>
                <w:rFonts w:ascii="Times New Roman" w:hAnsi="Times New Roman" w:cs="Times New Roman"/>
                <w:sz w:val="20"/>
                <w:szCs w:val="20"/>
              </w:rPr>
            </w:pPr>
            <w:r w:rsidRPr="0065052D">
              <w:rPr>
                <w:rFonts w:ascii="Times New Roman" w:hAnsi="Times New Roman" w:cs="Times New Roman"/>
                <w:color w:val="000000"/>
                <w:sz w:val="20"/>
                <w:szCs w:val="20"/>
              </w:rPr>
              <w:t xml:space="preserve">Ликвичек Контроль «Специальный иммунохимический», Уровень 2 </w:t>
            </w:r>
          </w:p>
        </w:tc>
        <w:tc>
          <w:tcPr>
            <w:tcW w:w="6095" w:type="dxa"/>
            <w:tcBorders>
              <w:top w:val="single" w:sz="6" w:space="0" w:color="auto"/>
              <w:left w:val="single" w:sz="6" w:space="0" w:color="auto"/>
              <w:bottom w:val="single" w:sz="6" w:space="0" w:color="auto"/>
              <w:right w:val="single" w:sz="6" w:space="0" w:color="auto"/>
            </w:tcBorders>
            <w:vAlign w:val="bottom"/>
          </w:tcPr>
          <w:p w14:paraId="0926F8AF" w14:textId="4F858380" w:rsidR="005A490C" w:rsidRPr="00C16B50"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Контрольный материал для иммунохимических исследований, уровень 2.Фасовка: 6х5 мл. Основа: жидкая человеческая сыворотка. Температура хранения -20 -70°C. Стабильность вскрытого флакона для большинства аналитов: 30 дней при температуре 2-8°C. Включает не менее 8 показателей: интактный ПТГ, 25-гидрокси витамин D, анти-ТГ, анти-ТПО, С-пептид, эритропоэтин, остеокальцин, ИРФ. Подходит для использования на анализаторе Access 2. Срок годности на момент поставки: не менее 10 месяцев.</w:t>
            </w:r>
          </w:p>
        </w:tc>
        <w:tc>
          <w:tcPr>
            <w:tcW w:w="709" w:type="dxa"/>
            <w:tcBorders>
              <w:top w:val="single" w:sz="6" w:space="0" w:color="auto"/>
              <w:left w:val="single" w:sz="6" w:space="0" w:color="auto"/>
              <w:bottom w:val="single" w:sz="6" w:space="0" w:color="auto"/>
              <w:right w:val="single" w:sz="6" w:space="0" w:color="auto"/>
            </w:tcBorders>
            <w:vAlign w:val="center"/>
          </w:tcPr>
          <w:p w14:paraId="371F0FC4" w14:textId="74AB9E76" w:rsidR="005A490C" w:rsidRPr="00C16B50"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3DACA2E7" w14:textId="30020E6A" w:rsidR="005A490C" w:rsidRPr="002E1BB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22F24373" w14:textId="0DFFB2FE"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31249DA"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3975788C"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9BE8DA9" w14:textId="3B507392"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16</w:t>
            </w:r>
          </w:p>
        </w:tc>
        <w:tc>
          <w:tcPr>
            <w:tcW w:w="2977" w:type="dxa"/>
            <w:tcBorders>
              <w:top w:val="single" w:sz="6" w:space="0" w:color="auto"/>
              <w:left w:val="single" w:sz="6" w:space="0" w:color="auto"/>
              <w:bottom w:val="single" w:sz="6" w:space="0" w:color="auto"/>
              <w:right w:val="single" w:sz="6" w:space="0" w:color="auto"/>
            </w:tcBorders>
            <w:vAlign w:val="center"/>
          </w:tcPr>
          <w:p w14:paraId="7E4D6C99" w14:textId="5C8E5E3B" w:rsidR="005A490C" w:rsidRPr="00C16B50" w:rsidRDefault="005A490C" w:rsidP="005A490C">
            <w:pPr>
              <w:spacing w:after="0" w:line="240" w:lineRule="auto"/>
              <w:rPr>
                <w:rFonts w:ascii="Times New Roman" w:hAnsi="Times New Roman" w:cs="Times New Roman"/>
                <w:sz w:val="20"/>
                <w:szCs w:val="20"/>
              </w:rPr>
            </w:pPr>
            <w:r w:rsidRPr="0065052D">
              <w:rPr>
                <w:rFonts w:ascii="Times New Roman" w:hAnsi="Times New Roman" w:cs="Times New Roman"/>
                <w:color w:val="000000"/>
                <w:sz w:val="20"/>
                <w:szCs w:val="20"/>
              </w:rPr>
              <w:t>Ликвичек Контроль «Специальный иммунохимический», Уровень 3</w:t>
            </w:r>
          </w:p>
        </w:tc>
        <w:tc>
          <w:tcPr>
            <w:tcW w:w="6095" w:type="dxa"/>
            <w:tcBorders>
              <w:top w:val="single" w:sz="6" w:space="0" w:color="auto"/>
              <w:left w:val="single" w:sz="6" w:space="0" w:color="auto"/>
              <w:bottom w:val="single" w:sz="6" w:space="0" w:color="auto"/>
              <w:right w:val="single" w:sz="6" w:space="0" w:color="auto"/>
            </w:tcBorders>
            <w:vAlign w:val="bottom"/>
          </w:tcPr>
          <w:p w14:paraId="7B4C3279" w14:textId="1799B9FF" w:rsidR="005A490C" w:rsidRPr="00C16B50"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Контрольный материал для иммунохимических исследований, уровень 3.Фасовка: 6х5 мл. Основа: жидкая человеческая сыворотка. Температура хранения -20 -70°C. Стабильность вскрытого флакона для большинства аналитов: 30 дней при температуре 2-8°C. Включает не менее 8 показателей: интактный ПТГ, 25-гидрокси витамин D, анти-ТГ, анти-ТПО, С-пептид, эритропоэтин, остеокальцин, ИРФ. Подходит для использования на анализаторе Access 2. Срок годности на момент поставки: не менее 10 месяцев.</w:t>
            </w:r>
          </w:p>
        </w:tc>
        <w:tc>
          <w:tcPr>
            <w:tcW w:w="709" w:type="dxa"/>
            <w:tcBorders>
              <w:top w:val="single" w:sz="6" w:space="0" w:color="auto"/>
              <w:left w:val="single" w:sz="6" w:space="0" w:color="auto"/>
              <w:bottom w:val="single" w:sz="6" w:space="0" w:color="auto"/>
              <w:right w:val="single" w:sz="6" w:space="0" w:color="auto"/>
            </w:tcBorders>
            <w:vAlign w:val="center"/>
          </w:tcPr>
          <w:p w14:paraId="353946C4" w14:textId="17BBAB66" w:rsidR="005A490C" w:rsidRPr="00C16B50"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715C9BF3" w14:textId="6314E201" w:rsidR="005A490C" w:rsidRPr="002E1BB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08D7B5D0" w14:textId="199EFA92"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6669BD7"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1DB24F58"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A9E6CD9" w14:textId="47F73D7E"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17</w:t>
            </w:r>
          </w:p>
        </w:tc>
        <w:tc>
          <w:tcPr>
            <w:tcW w:w="2977" w:type="dxa"/>
            <w:tcBorders>
              <w:top w:val="single" w:sz="6" w:space="0" w:color="auto"/>
              <w:left w:val="single" w:sz="6" w:space="0" w:color="auto"/>
              <w:bottom w:val="single" w:sz="6" w:space="0" w:color="auto"/>
              <w:right w:val="single" w:sz="6" w:space="0" w:color="auto"/>
            </w:tcBorders>
            <w:vAlign w:val="center"/>
          </w:tcPr>
          <w:p w14:paraId="5AC2A070" w14:textId="330CB78B" w:rsidR="005A490C" w:rsidRPr="00C16B50" w:rsidRDefault="005A490C" w:rsidP="005A490C">
            <w:pPr>
              <w:spacing w:after="0" w:line="240" w:lineRule="auto"/>
              <w:rPr>
                <w:rFonts w:ascii="Times New Roman" w:hAnsi="Times New Roman" w:cs="Times New Roman"/>
                <w:sz w:val="20"/>
                <w:szCs w:val="20"/>
              </w:rPr>
            </w:pPr>
            <w:r w:rsidRPr="0065052D">
              <w:rPr>
                <w:rFonts w:ascii="Times New Roman" w:hAnsi="Times New Roman" w:cs="Times New Roman"/>
                <w:color w:val="000000"/>
                <w:sz w:val="20"/>
                <w:szCs w:val="20"/>
              </w:rPr>
              <w:t>Липочек Контроль «Опухолевые маркеры Плюс», Уровень 1</w:t>
            </w:r>
          </w:p>
        </w:tc>
        <w:tc>
          <w:tcPr>
            <w:tcW w:w="6095" w:type="dxa"/>
            <w:tcBorders>
              <w:top w:val="single" w:sz="6" w:space="0" w:color="auto"/>
              <w:left w:val="single" w:sz="6" w:space="0" w:color="auto"/>
              <w:bottom w:val="single" w:sz="6" w:space="0" w:color="auto"/>
              <w:right w:val="single" w:sz="6" w:space="0" w:color="auto"/>
            </w:tcBorders>
            <w:vAlign w:val="bottom"/>
          </w:tcPr>
          <w:p w14:paraId="7791E032" w14:textId="767D22B5" w:rsidR="005A490C" w:rsidRPr="00A94C11"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Контрольный материал для исследования опухолевых маркеров, уровень 1.Основа: лиофилизированная человеческая сыворотка. Фасовка: 6х2 мл. Температура хранения 2-8°C. Стабильность восстановленного лиофилизата для большинства аналитов: 14 дней. Срок годности на момент поставки: не менее 10 месяцев.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Нейрон-специфическая енолаза (НСЕ), 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 </w:t>
            </w:r>
          </w:p>
        </w:tc>
        <w:tc>
          <w:tcPr>
            <w:tcW w:w="709" w:type="dxa"/>
            <w:tcBorders>
              <w:top w:val="single" w:sz="6" w:space="0" w:color="auto"/>
              <w:left w:val="single" w:sz="6" w:space="0" w:color="auto"/>
              <w:bottom w:val="single" w:sz="6" w:space="0" w:color="auto"/>
              <w:right w:val="single" w:sz="6" w:space="0" w:color="auto"/>
            </w:tcBorders>
            <w:vAlign w:val="center"/>
          </w:tcPr>
          <w:p w14:paraId="3252D381" w14:textId="31A7EC91" w:rsidR="005A490C" w:rsidRPr="00C16B50"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2E88C0B9" w14:textId="231005E0" w:rsidR="005A490C" w:rsidRPr="002E1BBC"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4F565046" w14:textId="1A18529F"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D5269D1"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7EDA4B91"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C9AA355" w14:textId="68E23D90" w:rsidR="005A490C" w:rsidRPr="002C39B5" w:rsidRDefault="005A490C" w:rsidP="005A490C">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18</w:t>
            </w:r>
          </w:p>
        </w:tc>
        <w:tc>
          <w:tcPr>
            <w:tcW w:w="2977" w:type="dxa"/>
            <w:tcBorders>
              <w:top w:val="single" w:sz="6" w:space="0" w:color="auto"/>
              <w:left w:val="single" w:sz="6" w:space="0" w:color="auto"/>
              <w:bottom w:val="single" w:sz="6" w:space="0" w:color="auto"/>
              <w:right w:val="single" w:sz="6" w:space="0" w:color="auto"/>
            </w:tcBorders>
            <w:vAlign w:val="center"/>
          </w:tcPr>
          <w:p w14:paraId="3378CED8" w14:textId="745E040E" w:rsidR="005A490C" w:rsidRPr="00C16B50" w:rsidRDefault="005A490C" w:rsidP="005A490C">
            <w:pPr>
              <w:spacing w:after="0" w:line="240" w:lineRule="auto"/>
              <w:rPr>
                <w:rFonts w:ascii="Times New Roman" w:hAnsi="Times New Roman" w:cs="Times New Roman"/>
                <w:sz w:val="20"/>
                <w:szCs w:val="20"/>
              </w:rPr>
            </w:pPr>
            <w:r w:rsidRPr="0065052D">
              <w:rPr>
                <w:rFonts w:ascii="Times New Roman" w:hAnsi="Times New Roman" w:cs="Times New Roman"/>
                <w:color w:val="000000"/>
                <w:sz w:val="20"/>
                <w:szCs w:val="20"/>
              </w:rPr>
              <w:t>Липочек Контроль «Опухолевые маркеры Плюс», Уровень 2</w:t>
            </w:r>
          </w:p>
        </w:tc>
        <w:tc>
          <w:tcPr>
            <w:tcW w:w="6095" w:type="dxa"/>
            <w:tcBorders>
              <w:top w:val="single" w:sz="6" w:space="0" w:color="auto"/>
              <w:left w:val="single" w:sz="6" w:space="0" w:color="auto"/>
              <w:bottom w:val="single" w:sz="6" w:space="0" w:color="auto"/>
              <w:right w:val="single" w:sz="6" w:space="0" w:color="auto"/>
            </w:tcBorders>
            <w:vAlign w:val="bottom"/>
          </w:tcPr>
          <w:p w14:paraId="3CA3FB94" w14:textId="6FE4037E" w:rsidR="005A490C" w:rsidRPr="00A94C11"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Контрольный материал для исследования опухолевых маркеров, уровень 2.Основа: лиофилизированная человеческая сыворотка. Фасовка: 6х2 мл. Температура хранения 2-8°C. Стабильность восстановленного лиофилизата для большинства аналитов: 14 дней. Срок годности на момент поставки: не менее 10 месяцев.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Нейрон-специфическая енолаза (НСЕ), </w:t>
            </w:r>
            <w:r w:rsidRPr="0065052D">
              <w:rPr>
                <w:rFonts w:ascii="Times New Roman" w:hAnsi="Times New Roman" w:cs="Times New Roman"/>
                <w:color w:val="000000"/>
                <w:sz w:val="20"/>
                <w:szCs w:val="20"/>
              </w:rPr>
              <w:lastRenderedPageBreak/>
              <w:t xml:space="preserve">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 </w:t>
            </w:r>
          </w:p>
        </w:tc>
        <w:tc>
          <w:tcPr>
            <w:tcW w:w="709" w:type="dxa"/>
            <w:tcBorders>
              <w:top w:val="single" w:sz="6" w:space="0" w:color="auto"/>
              <w:left w:val="single" w:sz="6" w:space="0" w:color="auto"/>
              <w:bottom w:val="single" w:sz="6" w:space="0" w:color="auto"/>
              <w:right w:val="single" w:sz="6" w:space="0" w:color="auto"/>
            </w:tcBorders>
            <w:vAlign w:val="center"/>
          </w:tcPr>
          <w:p w14:paraId="79F71EB3" w14:textId="1C1D1B28" w:rsidR="005A490C" w:rsidRPr="00C16B50"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lastRenderedPageBreak/>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1861B33D" w14:textId="6E3202B2" w:rsidR="005A490C" w:rsidRPr="002E1BBC" w:rsidRDefault="005A490C" w:rsidP="005A490C">
            <w:pPr>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7725E886" w14:textId="03B6D1F3" w:rsidR="005A490C" w:rsidRPr="002C39B5" w:rsidRDefault="005A490C" w:rsidP="005A490C">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5653D2" w14:textId="77777777"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A490C" w:rsidRPr="002C39B5" w14:paraId="52EEEE33" w14:textId="77777777" w:rsidTr="005A490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B151176" w14:textId="11DD2855" w:rsidR="005A490C" w:rsidRPr="00C16B50" w:rsidRDefault="005A490C" w:rsidP="005A490C">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977" w:type="dxa"/>
            <w:tcBorders>
              <w:top w:val="single" w:sz="6" w:space="0" w:color="auto"/>
              <w:left w:val="single" w:sz="6" w:space="0" w:color="auto"/>
              <w:bottom w:val="single" w:sz="6" w:space="0" w:color="auto"/>
              <w:right w:val="single" w:sz="6" w:space="0" w:color="auto"/>
            </w:tcBorders>
            <w:vAlign w:val="center"/>
          </w:tcPr>
          <w:p w14:paraId="424B82E8" w14:textId="49B14AAD" w:rsidR="005A490C" w:rsidRPr="0065052D"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Липочек Контроль «Опухолевые маркеры Плюс», Уровень 3</w:t>
            </w:r>
          </w:p>
        </w:tc>
        <w:tc>
          <w:tcPr>
            <w:tcW w:w="6095" w:type="dxa"/>
            <w:tcBorders>
              <w:top w:val="single" w:sz="6" w:space="0" w:color="auto"/>
              <w:left w:val="single" w:sz="6" w:space="0" w:color="auto"/>
              <w:bottom w:val="single" w:sz="6" w:space="0" w:color="auto"/>
              <w:right w:val="single" w:sz="6" w:space="0" w:color="auto"/>
            </w:tcBorders>
            <w:vAlign w:val="bottom"/>
          </w:tcPr>
          <w:p w14:paraId="65E9CA1B" w14:textId="318AAA30" w:rsidR="005A490C" w:rsidRPr="0065052D" w:rsidRDefault="005A490C" w:rsidP="005A490C">
            <w:pPr>
              <w:spacing w:after="0" w:line="240" w:lineRule="auto"/>
              <w:rPr>
                <w:rFonts w:ascii="Times New Roman" w:hAnsi="Times New Roman" w:cs="Times New Roman"/>
                <w:color w:val="000000"/>
                <w:sz w:val="20"/>
                <w:szCs w:val="20"/>
              </w:rPr>
            </w:pPr>
            <w:r w:rsidRPr="0065052D">
              <w:rPr>
                <w:rFonts w:ascii="Times New Roman" w:hAnsi="Times New Roman" w:cs="Times New Roman"/>
                <w:color w:val="000000"/>
                <w:sz w:val="20"/>
                <w:szCs w:val="20"/>
              </w:rPr>
              <w:t xml:space="preserve">Контрольный материал для исследования опухолевых маркеров, уровень 3.Основа: лиофилизированная человеческая сыворотка. Фасовка: 6х2 мл. Температура хранения 2-8°C. Стабильность восстановленного лиофилизата для большинства аналитов: 14 дней. Срок годности на момент поставки: не менее 10 месяцев. Включает не менее 24 показателей: β-2 микроглобулин, Адренокортикотропный гормон (АКТГ), Альдостерон, α-фетопротеин (АФП), СА 15-3, СА 19-9, СА 27.29, СА 50, СА 72-4, СА 125, Кальцитонин, CASA, Карциноэмбриональный антиген (КЭА), Cyfra 21-1, Ферритин, Хорионический гонадотропин человека (ХГЧ),  Свободная бета-субъединица ХГЧ (β-ХГЧ), Нейрон-специфическая енолаза (НСЕ), Простатическая кислая фосфатаза (ПСКФ), Пролактин, Простатспецифический антиген (ПСА), Простатспецифический антиген свободный (ПСА свободный), S-100, Тиреоглобулин (ТГ). </w:t>
            </w:r>
          </w:p>
        </w:tc>
        <w:tc>
          <w:tcPr>
            <w:tcW w:w="709" w:type="dxa"/>
            <w:tcBorders>
              <w:top w:val="single" w:sz="6" w:space="0" w:color="auto"/>
              <w:left w:val="single" w:sz="6" w:space="0" w:color="auto"/>
              <w:bottom w:val="single" w:sz="6" w:space="0" w:color="auto"/>
              <w:right w:val="single" w:sz="6" w:space="0" w:color="auto"/>
            </w:tcBorders>
            <w:vAlign w:val="center"/>
          </w:tcPr>
          <w:p w14:paraId="54FB671E" w14:textId="2FAFB706" w:rsidR="005A490C" w:rsidRPr="0065052D" w:rsidRDefault="005A490C" w:rsidP="005A490C">
            <w:pPr>
              <w:spacing w:after="0" w:line="240" w:lineRule="auto"/>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набор</w:t>
            </w:r>
          </w:p>
        </w:tc>
        <w:tc>
          <w:tcPr>
            <w:tcW w:w="992" w:type="dxa"/>
            <w:tcBorders>
              <w:top w:val="single" w:sz="6" w:space="0" w:color="auto"/>
              <w:left w:val="single" w:sz="6" w:space="0" w:color="auto"/>
              <w:bottom w:val="single" w:sz="6" w:space="0" w:color="auto"/>
              <w:right w:val="single" w:sz="6" w:space="0" w:color="auto"/>
            </w:tcBorders>
            <w:vAlign w:val="center"/>
          </w:tcPr>
          <w:p w14:paraId="4BAFC6A9" w14:textId="030D34E1" w:rsidR="005A490C" w:rsidRPr="0065052D" w:rsidRDefault="005A490C" w:rsidP="005A490C">
            <w:pPr>
              <w:jc w:val="center"/>
              <w:rPr>
                <w:rFonts w:ascii="Times New Roman" w:hAnsi="Times New Roman" w:cs="Times New Roman"/>
                <w:color w:val="000000"/>
                <w:sz w:val="20"/>
                <w:szCs w:val="20"/>
              </w:rPr>
            </w:pPr>
            <w:r w:rsidRPr="0065052D">
              <w:rPr>
                <w:rFonts w:ascii="Times New Roman" w:hAnsi="Times New Roman" w:cs="Times New Roman"/>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14:paraId="3165164A" w14:textId="3F681BC7" w:rsidR="005A490C" w:rsidRDefault="005A490C" w:rsidP="005A490C">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течении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E14E702" w14:textId="17FE71FE" w:rsidR="005A490C" w:rsidRPr="002C39B5" w:rsidRDefault="005A490C" w:rsidP="005A490C">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bl>
    <w:p w14:paraId="39B47FD8" w14:textId="77777777" w:rsidR="006411F3" w:rsidRPr="002C39B5" w:rsidRDefault="006411F3" w:rsidP="00375E64">
      <w:pPr>
        <w:pStyle w:val="Style1"/>
        <w:spacing w:line="240" w:lineRule="auto"/>
        <w:jc w:val="left"/>
        <w:rPr>
          <w:sz w:val="20"/>
          <w:szCs w:val="20"/>
        </w:rPr>
        <w:sectPr w:rsidR="006411F3" w:rsidRPr="002C39B5" w:rsidSect="00EC598C">
          <w:pgSz w:w="16838" w:h="11906" w:orient="landscape"/>
          <w:pgMar w:top="567" w:right="567" w:bottom="567" w:left="567" w:header="709" w:footer="709" w:gutter="0"/>
          <w:cols w:space="708"/>
          <w:docGrid w:linePitch="381"/>
        </w:sectPr>
      </w:pPr>
    </w:p>
    <w:p w14:paraId="5C9966B2" w14:textId="77777777" w:rsidR="00130AF2" w:rsidRPr="002C39B5" w:rsidRDefault="00130AF2" w:rsidP="00375E64">
      <w:pPr>
        <w:pStyle w:val="Style1"/>
        <w:spacing w:line="240" w:lineRule="auto"/>
        <w:jc w:val="left"/>
        <w:rPr>
          <w:sz w:val="20"/>
          <w:szCs w:val="20"/>
        </w:rPr>
      </w:pPr>
    </w:p>
    <w:sectPr w:rsidR="00130AF2" w:rsidRPr="002C39B5" w:rsidSect="00EC598C">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2C14E" w14:textId="77777777" w:rsidR="00397C36" w:rsidRDefault="00397C36">
      <w:pPr>
        <w:spacing w:after="0" w:line="240" w:lineRule="auto"/>
      </w:pPr>
      <w:r>
        <w:separator/>
      </w:r>
    </w:p>
  </w:endnote>
  <w:endnote w:type="continuationSeparator" w:id="0">
    <w:p w14:paraId="70F1E611" w14:textId="77777777" w:rsidR="00397C36" w:rsidRDefault="0039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3A83" w14:textId="77777777" w:rsidR="00583D14" w:rsidRDefault="00583D14"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5F9A942C" w14:textId="77777777" w:rsidR="00583D14" w:rsidRDefault="00583D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0866" w14:textId="77777777" w:rsidR="00583D14" w:rsidRPr="00953DB1" w:rsidRDefault="00583D14"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Pr>
        <w:rStyle w:val="a9"/>
        <w:rFonts w:eastAsiaTheme="majorEastAsia"/>
        <w:noProof/>
        <w:sz w:val="20"/>
        <w:szCs w:val="20"/>
      </w:rPr>
      <w:t>4</w:t>
    </w:r>
    <w:r w:rsidRPr="00953DB1">
      <w:rPr>
        <w:rStyle w:val="a9"/>
        <w:rFonts w:eastAsiaTheme="majorEastAsia"/>
        <w:sz w:val="20"/>
        <w:szCs w:val="20"/>
      </w:rPr>
      <w:fldChar w:fldCharType="end"/>
    </w:r>
  </w:p>
  <w:p w14:paraId="552E20FF" w14:textId="77777777" w:rsidR="00583D14" w:rsidRDefault="00583D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D4799" w14:textId="77777777" w:rsidR="00397C36" w:rsidRDefault="00397C36">
      <w:pPr>
        <w:spacing w:after="0" w:line="240" w:lineRule="auto"/>
      </w:pPr>
      <w:r>
        <w:separator/>
      </w:r>
    </w:p>
  </w:footnote>
  <w:footnote w:type="continuationSeparator" w:id="0">
    <w:p w14:paraId="663ACDF0" w14:textId="77777777" w:rsidR="00397C36" w:rsidRDefault="00397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55AEE"/>
    <w:multiLevelType w:val="hybridMultilevel"/>
    <w:tmpl w:val="284C7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9"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4"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2"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671250448">
    <w:abstractNumId w:val="16"/>
  </w:num>
  <w:num w:numId="2" w16cid:durableId="1855417409">
    <w:abstractNumId w:val="17"/>
  </w:num>
  <w:num w:numId="3" w16cid:durableId="408432489">
    <w:abstractNumId w:val="3"/>
  </w:num>
  <w:num w:numId="4" w16cid:durableId="399597339">
    <w:abstractNumId w:val="19"/>
  </w:num>
  <w:num w:numId="5" w16cid:durableId="152531696">
    <w:abstractNumId w:val="7"/>
  </w:num>
  <w:num w:numId="6" w16cid:durableId="653681175">
    <w:abstractNumId w:val="23"/>
  </w:num>
  <w:num w:numId="7" w16cid:durableId="1205095749">
    <w:abstractNumId w:val="18"/>
  </w:num>
  <w:num w:numId="8" w16cid:durableId="1656225997">
    <w:abstractNumId w:val="12"/>
  </w:num>
  <w:num w:numId="9" w16cid:durableId="1697346746">
    <w:abstractNumId w:val="20"/>
  </w:num>
  <w:num w:numId="10" w16cid:durableId="12657369">
    <w:abstractNumId w:val="13"/>
  </w:num>
  <w:num w:numId="11" w16cid:durableId="1532566975">
    <w:abstractNumId w:val="2"/>
  </w:num>
  <w:num w:numId="12" w16cid:durableId="542448877">
    <w:abstractNumId w:val="21"/>
  </w:num>
  <w:num w:numId="13" w16cid:durableId="1743023112">
    <w:abstractNumId w:val="1"/>
  </w:num>
  <w:num w:numId="14" w16cid:durableId="394134545">
    <w:abstractNumId w:val="5"/>
  </w:num>
  <w:num w:numId="15" w16cid:durableId="782769530">
    <w:abstractNumId w:val="8"/>
  </w:num>
  <w:num w:numId="16" w16cid:durableId="1638951012">
    <w:abstractNumId w:val="15"/>
  </w:num>
  <w:num w:numId="17" w16cid:durableId="1099252296">
    <w:abstractNumId w:val="10"/>
  </w:num>
  <w:num w:numId="18" w16cid:durableId="1598171641">
    <w:abstractNumId w:val="9"/>
  </w:num>
  <w:num w:numId="19" w16cid:durableId="2074697788">
    <w:abstractNumId w:val="0"/>
  </w:num>
  <w:num w:numId="20" w16cid:durableId="514148989">
    <w:abstractNumId w:val="4"/>
  </w:num>
  <w:num w:numId="21" w16cid:durableId="471600365">
    <w:abstractNumId w:val="22"/>
  </w:num>
  <w:num w:numId="22" w16cid:durableId="667909317">
    <w:abstractNumId w:val="11"/>
  </w:num>
  <w:num w:numId="23" w16cid:durableId="2106072989">
    <w:abstractNumId w:val="14"/>
  </w:num>
  <w:num w:numId="24" w16cid:durableId="251669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22B1"/>
    <w:rsid w:val="0000227C"/>
    <w:rsid w:val="00002D57"/>
    <w:rsid w:val="00006F27"/>
    <w:rsid w:val="00012AB6"/>
    <w:rsid w:val="00013DF5"/>
    <w:rsid w:val="000156EE"/>
    <w:rsid w:val="00015DB0"/>
    <w:rsid w:val="000166E5"/>
    <w:rsid w:val="000238E1"/>
    <w:rsid w:val="000248C4"/>
    <w:rsid w:val="00032E4B"/>
    <w:rsid w:val="0003384A"/>
    <w:rsid w:val="000412F2"/>
    <w:rsid w:val="00046CA3"/>
    <w:rsid w:val="0004743C"/>
    <w:rsid w:val="00047813"/>
    <w:rsid w:val="000503A1"/>
    <w:rsid w:val="0005170E"/>
    <w:rsid w:val="0006103C"/>
    <w:rsid w:val="0006452C"/>
    <w:rsid w:val="00067E14"/>
    <w:rsid w:val="000715BA"/>
    <w:rsid w:val="00072127"/>
    <w:rsid w:val="0007225B"/>
    <w:rsid w:val="000859CA"/>
    <w:rsid w:val="000866CA"/>
    <w:rsid w:val="00090F4F"/>
    <w:rsid w:val="00092BA8"/>
    <w:rsid w:val="00093BCE"/>
    <w:rsid w:val="000B1770"/>
    <w:rsid w:val="000B1776"/>
    <w:rsid w:val="000C0473"/>
    <w:rsid w:val="000C3EA6"/>
    <w:rsid w:val="000C453D"/>
    <w:rsid w:val="000D1188"/>
    <w:rsid w:val="000E68C4"/>
    <w:rsid w:val="000F1633"/>
    <w:rsid w:val="000F176D"/>
    <w:rsid w:val="000F2EDC"/>
    <w:rsid w:val="000F4643"/>
    <w:rsid w:val="000F780E"/>
    <w:rsid w:val="00105225"/>
    <w:rsid w:val="00106DB6"/>
    <w:rsid w:val="001119A3"/>
    <w:rsid w:val="00113EC4"/>
    <w:rsid w:val="0012280F"/>
    <w:rsid w:val="00130AF2"/>
    <w:rsid w:val="00133443"/>
    <w:rsid w:val="00133754"/>
    <w:rsid w:val="001339F9"/>
    <w:rsid w:val="0013659D"/>
    <w:rsid w:val="0014611D"/>
    <w:rsid w:val="00152C29"/>
    <w:rsid w:val="00157015"/>
    <w:rsid w:val="001571CA"/>
    <w:rsid w:val="00167986"/>
    <w:rsid w:val="0019281B"/>
    <w:rsid w:val="0019475C"/>
    <w:rsid w:val="001A16E2"/>
    <w:rsid w:val="001A2D09"/>
    <w:rsid w:val="001A3392"/>
    <w:rsid w:val="001A439B"/>
    <w:rsid w:val="001B0000"/>
    <w:rsid w:val="001B18FA"/>
    <w:rsid w:val="001B21AD"/>
    <w:rsid w:val="001B4D84"/>
    <w:rsid w:val="001B538B"/>
    <w:rsid w:val="001C012D"/>
    <w:rsid w:val="001C0912"/>
    <w:rsid w:val="001D2696"/>
    <w:rsid w:val="001E1676"/>
    <w:rsid w:val="001E47C7"/>
    <w:rsid w:val="001F03DB"/>
    <w:rsid w:val="001F5415"/>
    <w:rsid w:val="001F6A9A"/>
    <w:rsid w:val="002053D9"/>
    <w:rsid w:val="00206450"/>
    <w:rsid w:val="002067B8"/>
    <w:rsid w:val="002108EB"/>
    <w:rsid w:val="00212173"/>
    <w:rsid w:val="002141E4"/>
    <w:rsid w:val="00236881"/>
    <w:rsid w:val="00237518"/>
    <w:rsid w:val="002412E8"/>
    <w:rsid w:val="0024359B"/>
    <w:rsid w:val="00247801"/>
    <w:rsid w:val="00251297"/>
    <w:rsid w:val="0025261C"/>
    <w:rsid w:val="002647F8"/>
    <w:rsid w:val="00275131"/>
    <w:rsid w:val="0028601C"/>
    <w:rsid w:val="00287572"/>
    <w:rsid w:val="0029560D"/>
    <w:rsid w:val="002A2A46"/>
    <w:rsid w:val="002A3434"/>
    <w:rsid w:val="002B4BA9"/>
    <w:rsid w:val="002B56A4"/>
    <w:rsid w:val="002C09C8"/>
    <w:rsid w:val="002C1333"/>
    <w:rsid w:val="002C39B5"/>
    <w:rsid w:val="002C42A2"/>
    <w:rsid w:val="002C6FDF"/>
    <w:rsid w:val="002C7F45"/>
    <w:rsid w:val="002E1BBC"/>
    <w:rsid w:val="002E4AC6"/>
    <w:rsid w:val="002E666B"/>
    <w:rsid w:val="002F1BA6"/>
    <w:rsid w:val="002F326D"/>
    <w:rsid w:val="002F7B02"/>
    <w:rsid w:val="003035FB"/>
    <w:rsid w:val="00303E91"/>
    <w:rsid w:val="00305B08"/>
    <w:rsid w:val="00310D63"/>
    <w:rsid w:val="0031182B"/>
    <w:rsid w:val="00314CF5"/>
    <w:rsid w:val="00321E1F"/>
    <w:rsid w:val="003322A1"/>
    <w:rsid w:val="00334517"/>
    <w:rsid w:val="00341D77"/>
    <w:rsid w:val="00344ECC"/>
    <w:rsid w:val="00352D63"/>
    <w:rsid w:val="003659FC"/>
    <w:rsid w:val="00375321"/>
    <w:rsid w:val="00375E64"/>
    <w:rsid w:val="003760C7"/>
    <w:rsid w:val="00385262"/>
    <w:rsid w:val="003860F4"/>
    <w:rsid w:val="00386881"/>
    <w:rsid w:val="00392BCC"/>
    <w:rsid w:val="00397C36"/>
    <w:rsid w:val="003A6AB5"/>
    <w:rsid w:val="003C56E5"/>
    <w:rsid w:val="003C6F59"/>
    <w:rsid w:val="003D0721"/>
    <w:rsid w:val="003D7C4E"/>
    <w:rsid w:val="003F0698"/>
    <w:rsid w:val="003F5C4C"/>
    <w:rsid w:val="0040147C"/>
    <w:rsid w:val="0040197C"/>
    <w:rsid w:val="00405290"/>
    <w:rsid w:val="0040622B"/>
    <w:rsid w:val="00406C3C"/>
    <w:rsid w:val="0040713B"/>
    <w:rsid w:val="004208A2"/>
    <w:rsid w:val="004245D3"/>
    <w:rsid w:val="0043274B"/>
    <w:rsid w:val="004361EB"/>
    <w:rsid w:val="004414F2"/>
    <w:rsid w:val="00441709"/>
    <w:rsid w:val="004451BF"/>
    <w:rsid w:val="00450217"/>
    <w:rsid w:val="004509FB"/>
    <w:rsid w:val="00450C30"/>
    <w:rsid w:val="00455742"/>
    <w:rsid w:val="00456DB4"/>
    <w:rsid w:val="0046124B"/>
    <w:rsid w:val="00465C9C"/>
    <w:rsid w:val="00477753"/>
    <w:rsid w:val="00482A6E"/>
    <w:rsid w:val="00482CBE"/>
    <w:rsid w:val="0048453C"/>
    <w:rsid w:val="00495721"/>
    <w:rsid w:val="004A22FC"/>
    <w:rsid w:val="004A4742"/>
    <w:rsid w:val="004A616D"/>
    <w:rsid w:val="004B0BA1"/>
    <w:rsid w:val="004B5A59"/>
    <w:rsid w:val="004B67FB"/>
    <w:rsid w:val="004D582C"/>
    <w:rsid w:val="004E1491"/>
    <w:rsid w:val="004E3952"/>
    <w:rsid w:val="004E78BB"/>
    <w:rsid w:val="004F1D2B"/>
    <w:rsid w:val="0051262D"/>
    <w:rsid w:val="00515124"/>
    <w:rsid w:val="00524283"/>
    <w:rsid w:val="0054172C"/>
    <w:rsid w:val="0055308C"/>
    <w:rsid w:val="00556F2E"/>
    <w:rsid w:val="0056435A"/>
    <w:rsid w:val="00567F8A"/>
    <w:rsid w:val="005819C9"/>
    <w:rsid w:val="00583D14"/>
    <w:rsid w:val="005843F6"/>
    <w:rsid w:val="00586104"/>
    <w:rsid w:val="005A4245"/>
    <w:rsid w:val="005A490C"/>
    <w:rsid w:val="005A551C"/>
    <w:rsid w:val="005B39A6"/>
    <w:rsid w:val="005B4630"/>
    <w:rsid w:val="005C51F3"/>
    <w:rsid w:val="005C64F4"/>
    <w:rsid w:val="005D4D2D"/>
    <w:rsid w:val="005E480D"/>
    <w:rsid w:val="005E5612"/>
    <w:rsid w:val="005F1819"/>
    <w:rsid w:val="005F5868"/>
    <w:rsid w:val="006009EA"/>
    <w:rsid w:val="00601DB7"/>
    <w:rsid w:val="00602FD4"/>
    <w:rsid w:val="00612F00"/>
    <w:rsid w:val="00622D8E"/>
    <w:rsid w:val="00624EC3"/>
    <w:rsid w:val="006304E9"/>
    <w:rsid w:val="00631772"/>
    <w:rsid w:val="00635B03"/>
    <w:rsid w:val="00636C5C"/>
    <w:rsid w:val="0063744C"/>
    <w:rsid w:val="006411F3"/>
    <w:rsid w:val="0065052D"/>
    <w:rsid w:val="00651CC1"/>
    <w:rsid w:val="006534BD"/>
    <w:rsid w:val="0065417F"/>
    <w:rsid w:val="006725E5"/>
    <w:rsid w:val="00673459"/>
    <w:rsid w:val="00676BFC"/>
    <w:rsid w:val="00684D74"/>
    <w:rsid w:val="00686305"/>
    <w:rsid w:val="0069459C"/>
    <w:rsid w:val="0069477A"/>
    <w:rsid w:val="0069784E"/>
    <w:rsid w:val="006A2322"/>
    <w:rsid w:val="006A4FBC"/>
    <w:rsid w:val="006A75EB"/>
    <w:rsid w:val="006A797F"/>
    <w:rsid w:val="006B05D9"/>
    <w:rsid w:val="006B45FA"/>
    <w:rsid w:val="006B69D4"/>
    <w:rsid w:val="006B7164"/>
    <w:rsid w:val="006E5643"/>
    <w:rsid w:val="006E7EAC"/>
    <w:rsid w:val="006F4206"/>
    <w:rsid w:val="0070485B"/>
    <w:rsid w:val="00706C2D"/>
    <w:rsid w:val="007108B1"/>
    <w:rsid w:val="00711C6F"/>
    <w:rsid w:val="00712FF8"/>
    <w:rsid w:val="0071488E"/>
    <w:rsid w:val="00732756"/>
    <w:rsid w:val="00734993"/>
    <w:rsid w:val="00735756"/>
    <w:rsid w:val="00736801"/>
    <w:rsid w:val="007443B9"/>
    <w:rsid w:val="007521C9"/>
    <w:rsid w:val="00753041"/>
    <w:rsid w:val="00754387"/>
    <w:rsid w:val="0076790C"/>
    <w:rsid w:val="007717B1"/>
    <w:rsid w:val="00776FF8"/>
    <w:rsid w:val="00782220"/>
    <w:rsid w:val="00785141"/>
    <w:rsid w:val="007870DD"/>
    <w:rsid w:val="0079317D"/>
    <w:rsid w:val="007968C3"/>
    <w:rsid w:val="007A67CE"/>
    <w:rsid w:val="007A7E96"/>
    <w:rsid w:val="007B189E"/>
    <w:rsid w:val="007B1C61"/>
    <w:rsid w:val="007B31FD"/>
    <w:rsid w:val="007D272C"/>
    <w:rsid w:val="007D5EF7"/>
    <w:rsid w:val="007D75AD"/>
    <w:rsid w:val="007E0ABB"/>
    <w:rsid w:val="007E3FB1"/>
    <w:rsid w:val="007F0810"/>
    <w:rsid w:val="007F0D52"/>
    <w:rsid w:val="007F707D"/>
    <w:rsid w:val="007F79F9"/>
    <w:rsid w:val="008018EF"/>
    <w:rsid w:val="008112E8"/>
    <w:rsid w:val="008303E4"/>
    <w:rsid w:val="00830E9C"/>
    <w:rsid w:val="0083180B"/>
    <w:rsid w:val="00831DEB"/>
    <w:rsid w:val="00836999"/>
    <w:rsid w:val="00837E45"/>
    <w:rsid w:val="00840EB9"/>
    <w:rsid w:val="0084421E"/>
    <w:rsid w:val="00844659"/>
    <w:rsid w:val="008468F1"/>
    <w:rsid w:val="00846F2D"/>
    <w:rsid w:val="008565C2"/>
    <w:rsid w:val="00864DA5"/>
    <w:rsid w:val="00865006"/>
    <w:rsid w:val="00865C81"/>
    <w:rsid w:val="00872533"/>
    <w:rsid w:val="00876E7C"/>
    <w:rsid w:val="008850ED"/>
    <w:rsid w:val="00886B7E"/>
    <w:rsid w:val="008870E1"/>
    <w:rsid w:val="00897C74"/>
    <w:rsid w:val="008A2889"/>
    <w:rsid w:val="008A3B75"/>
    <w:rsid w:val="008B0F66"/>
    <w:rsid w:val="008B527E"/>
    <w:rsid w:val="008C16C4"/>
    <w:rsid w:val="008C4FBA"/>
    <w:rsid w:val="008D297B"/>
    <w:rsid w:val="008E1031"/>
    <w:rsid w:val="008E4F2B"/>
    <w:rsid w:val="008E55FD"/>
    <w:rsid w:val="008E6D36"/>
    <w:rsid w:val="00907E53"/>
    <w:rsid w:val="00911C0A"/>
    <w:rsid w:val="00912C4E"/>
    <w:rsid w:val="009145F4"/>
    <w:rsid w:val="00933DBD"/>
    <w:rsid w:val="00933ED5"/>
    <w:rsid w:val="00941903"/>
    <w:rsid w:val="009437FA"/>
    <w:rsid w:val="0095056D"/>
    <w:rsid w:val="00952B55"/>
    <w:rsid w:val="009630E6"/>
    <w:rsid w:val="00964A02"/>
    <w:rsid w:val="00972D17"/>
    <w:rsid w:val="00975EDC"/>
    <w:rsid w:val="009767A1"/>
    <w:rsid w:val="00985E3B"/>
    <w:rsid w:val="0098764E"/>
    <w:rsid w:val="009940FA"/>
    <w:rsid w:val="00995455"/>
    <w:rsid w:val="0099553C"/>
    <w:rsid w:val="009A242B"/>
    <w:rsid w:val="009A6254"/>
    <w:rsid w:val="009A6AD9"/>
    <w:rsid w:val="009A7122"/>
    <w:rsid w:val="009A7CFC"/>
    <w:rsid w:val="009B3A50"/>
    <w:rsid w:val="009B58CD"/>
    <w:rsid w:val="009D16B2"/>
    <w:rsid w:val="009E37B8"/>
    <w:rsid w:val="009F19A0"/>
    <w:rsid w:val="00A001C5"/>
    <w:rsid w:val="00A0133A"/>
    <w:rsid w:val="00A067BD"/>
    <w:rsid w:val="00A0783E"/>
    <w:rsid w:val="00A1438D"/>
    <w:rsid w:val="00A15399"/>
    <w:rsid w:val="00A15595"/>
    <w:rsid w:val="00A15C7E"/>
    <w:rsid w:val="00A17AA0"/>
    <w:rsid w:val="00A203D6"/>
    <w:rsid w:val="00A20F4C"/>
    <w:rsid w:val="00A26FB9"/>
    <w:rsid w:val="00A3472C"/>
    <w:rsid w:val="00A350D2"/>
    <w:rsid w:val="00A37626"/>
    <w:rsid w:val="00A456FC"/>
    <w:rsid w:val="00A5460F"/>
    <w:rsid w:val="00A55555"/>
    <w:rsid w:val="00A62656"/>
    <w:rsid w:val="00A65683"/>
    <w:rsid w:val="00A70443"/>
    <w:rsid w:val="00A708B2"/>
    <w:rsid w:val="00A70C47"/>
    <w:rsid w:val="00A736DF"/>
    <w:rsid w:val="00A75AB3"/>
    <w:rsid w:val="00A94C04"/>
    <w:rsid w:val="00A94C11"/>
    <w:rsid w:val="00A959E0"/>
    <w:rsid w:val="00AA5D5D"/>
    <w:rsid w:val="00AB2DC2"/>
    <w:rsid w:val="00AB3DBD"/>
    <w:rsid w:val="00AC489B"/>
    <w:rsid w:val="00AC4F65"/>
    <w:rsid w:val="00AD0E04"/>
    <w:rsid w:val="00AD4011"/>
    <w:rsid w:val="00AE3B1C"/>
    <w:rsid w:val="00AF3706"/>
    <w:rsid w:val="00AF4DD2"/>
    <w:rsid w:val="00AF6B9C"/>
    <w:rsid w:val="00AF70B1"/>
    <w:rsid w:val="00B04BBD"/>
    <w:rsid w:val="00B05B90"/>
    <w:rsid w:val="00B0700B"/>
    <w:rsid w:val="00B20E44"/>
    <w:rsid w:val="00B21A97"/>
    <w:rsid w:val="00B264B5"/>
    <w:rsid w:val="00B3098B"/>
    <w:rsid w:val="00B528CA"/>
    <w:rsid w:val="00B636BB"/>
    <w:rsid w:val="00B651C7"/>
    <w:rsid w:val="00B70027"/>
    <w:rsid w:val="00B762A0"/>
    <w:rsid w:val="00B77FAA"/>
    <w:rsid w:val="00B8025D"/>
    <w:rsid w:val="00B821D0"/>
    <w:rsid w:val="00B83FD1"/>
    <w:rsid w:val="00B86EFC"/>
    <w:rsid w:val="00B962F2"/>
    <w:rsid w:val="00BA0124"/>
    <w:rsid w:val="00BA2D36"/>
    <w:rsid w:val="00BA47F6"/>
    <w:rsid w:val="00BB1D17"/>
    <w:rsid w:val="00BB3628"/>
    <w:rsid w:val="00BB4D51"/>
    <w:rsid w:val="00BB781F"/>
    <w:rsid w:val="00BC5AFF"/>
    <w:rsid w:val="00BD1341"/>
    <w:rsid w:val="00BD76AC"/>
    <w:rsid w:val="00BE06F6"/>
    <w:rsid w:val="00BE1205"/>
    <w:rsid w:val="00BE434C"/>
    <w:rsid w:val="00BE5E7F"/>
    <w:rsid w:val="00BE5F60"/>
    <w:rsid w:val="00BF09FC"/>
    <w:rsid w:val="00BF0B64"/>
    <w:rsid w:val="00BF35F9"/>
    <w:rsid w:val="00BF482B"/>
    <w:rsid w:val="00C04AB4"/>
    <w:rsid w:val="00C1082D"/>
    <w:rsid w:val="00C16B50"/>
    <w:rsid w:val="00C2437E"/>
    <w:rsid w:val="00C26BE5"/>
    <w:rsid w:val="00C53EC8"/>
    <w:rsid w:val="00C57A90"/>
    <w:rsid w:val="00C66743"/>
    <w:rsid w:val="00C7638E"/>
    <w:rsid w:val="00C81A7C"/>
    <w:rsid w:val="00C825A3"/>
    <w:rsid w:val="00C83158"/>
    <w:rsid w:val="00C83EBA"/>
    <w:rsid w:val="00C85408"/>
    <w:rsid w:val="00C86897"/>
    <w:rsid w:val="00CA759C"/>
    <w:rsid w:val="00CB6FED"/>
    <w:rsid w:val="00CC39DD"/>
    <w:rsid w:val="00CC6BD6"/>
    <w:rsid w:val="00CD0A1C"/>
    <w:rsid w:val="00CD3345"/>
    <w:rsid w:val="00CE4D11"/>
    <w:rsid w:val="00CF6BFE"/>
    <w:rsid w:val="00D00B91"/>
    <w:rsid w:val="00D022B1"/>
    <w:rsid w:val="00D047AA"/>
    <w:rsid w:val="00D05D65"/>
    <w:rsid w:val="00D06F2C"/>
    <w:rsid w:val="00D239DC"/>
    <w:rsid w:val="00D31B74"/>
    <w:rsid w:val="00D33741"/>
    <w:rsid w:val="00D35C7D"/>
    <w:rsid w:val="00D35F38"/>
    <w:rsid w:val="00D37C3B"/>
    <w:rsid w:val="00D638B3"/>
    <w:rsid w:val="00D66AFB"/>
    <w:rsid w:val="00D672D2"/>
    <w:rsid w:val="00D71DB6"/>
    <w:rsid w:val="00D77909"/>
    <w:rsid w:val="00D828B6"/>
    <w:rsid w:val="00D87EA0"/>
    <w:rsid w:val="00D9199C"/>
    <w:rsid w:val="00DA4C22"/>
    <w:rsid w:val="00DA5937"/>
    <w:rsid w:val="00DA711E"/>
    <w:rsid w:val="00DB019B"/>
    <w:rsid w:val="00DB3CF7"/>
    <w:rsid w:val="00DB5D6B"/>
    <w:rsid w:val="00DC519E"/>
    <w:rsid w:val="00DC607A"/>
    <w:rsid w:val="00DD1AEB"/>
    <w:rsid w:val="00DD26C4"/>
    <w:rsid w:val="00DD713B"/>
    <w:rsid w:val="00DF0DA0"/>
    <w:rsid w:val="00DF1455"/>
    <w:rsid w:val="00DF2454"/>
    <w:rsid w:val="00DF2AC2"/>
    <w:rsid w:val="00DF3E83"/>
    <w:rsid w:val="00DF6711"/>
    <w:rsid w:val="00DF6A4A"/>
    <w:rsid w:val="00E005C9"/>
    <w:rsid w:val="00E06C87"/>
    <w:rsid w:val="00E1563F"/>
    <w:rsid w:val="00E23C15"/>
    <w:rsid w:val="00E24D3F"/>
    <w:rsid w:val="00E36F1E"/>
    <w:rsid w:val="00E40B0C"/>
    <w:rsid w:val="00E417B2"/>
    <w:rsid w:val="00E43EC7"/>
    <w:rsid w:val="00E4740C"/>
    <w:rsid w:val="00E521DF"/>
    <w:rsid w:val="00E56D7F"/>
    <w:rsid w:val="00E60646"/>
    <w:rsid w:val="00E62447"/>
    <w:rsid w:val="00E667E9"/>
    <w:rsid w:val="00E67CB3"/>
    <w:rsid w:val="00E80246"/>
    <w:rsid w:val="00E845D3"/>
    <w:rsid w:val="00E85B8E"/>
    <w:rsid w:val="00E863FA"/>
    <w:rsid w:val="00E9258D"/>
    <w:rsid w:val="00E93282"/>
    <w:rsid w:val="00EA0F31"/>
    <w:rsid w:val="00EA5001"/>
    <w:rsid w:val="00EA65CC"/>
    <w:rsid w:val="00EB4119"/>
    <w:rsid w:val="00EC598C"/>
    <w:rsid w:val="00EC707A"/>
    <w:rsid w:val="00EC7A56"/>
    <w:rsid w:val="00ED07A7"/>
    <w:rsid w:val="00ED0A30"/>
    <w:rsid w:val="00ED48A7"/>
    <w:rsid w:val="00EE1857"/>
    <w:rsid w:val="00EE1BD7"/>
    <w:rsid w:val="00EE3177"/>
    <w:rsid w:val="00EF1AD9"/>
    <w:rsid w:val="00EF1EF3"/>
    <w:rsid w:val="00EF5E00"/>
    <w:rsid w:val="00F01427"/>
    <w:rsid w:val="00F0152A"/>
    <w:rsid w:val="00F11815"/>
    <w:rsid w:val="00F14794"/>
    <w:rsid w:val="00F14FE8"/>
    <w:rsid w:val="00F15E22"/>
    <w:rsid w:val="00F16722"/>
    <w:rsid w:val="00F22DAF"/>
    <w:rsid w:val="00F2328F"/>
    <w:rsid w:val="00F233E5"/>
    <w:rsid w:val="00F24166"/>
    <w:rsid w:val="00F34E1C"/>
    <w:rsid w:val="00F45613"/>
    <w:rsid w:val="00F458D3"/>
    <w:rsid w:val="00F4670E"/>
    <w:rsid w:val="00F46A79"/>
    <w:rsid w:val="00F5588E"/>
    <w:rsid w:val="00F560E0"/>
    <w:rsid w:val="00F56CB9"/>
    <w:rsid w:val="00F60185"/>
    <w:rsid w:val="00F77352"/>
    <w:rsid w:val="00F84A1E"/>
    <w:rsid w:val="00F84BB7"/>
    <w:rsid w:val="00FB4BE9"/>
    <w:rsid w:val="00FC041F"/>
    <w:rsid w:val="00FC0DAC"/>
    <w:rsid w:val="00FC35D6"/>
    <w:rsid w:val="00FC6948"/>
    <w:rsid w:val="00FD0D78"/>
    <w:rsid w:val="00FD4565"/>
    <w:rsid w:val="00FD6145"/>
    <w:rsid w:val="00FD7474"/>
    <w:rsid w:val="00FD7D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24EB"/>
  <w15:docId w15:val="{2CE1A32E-1CA5-4340-BD26-2D47D9CF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uiPriority w:val="99"/>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paragraph" w:customStyle="1" w:styleId="TableParagraph">
    <w:name w:val="Table Paragraph"/>
    <w:basedOn w:val="a"/>
    <w:uiPriority w:val="1"/>
    <w:qFormat/>
    <w:rsid w:val="00A70443"/>
    <w:pPr>
      <w:widowControl w:val="0"/>
      <w:spacing w:after="0" w:line="240" w:lineRule="auto"/>
    </w:pPr>
    <w:rPr>
      <w:rFonts w:eastAsiaTheme="minorHAnsi"/>
      <w:lang w:val="en-US" w:eastAsia="en-US"/>
    </w:rPr>
  </w:style>
  <w:style w:type="paragraph" w:customStyle="1" w:styleId="content">
    <w:name w:val="content"/>
    <w:basedOn w:val="a"/>
    <w:rsid w:val="00E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a0"/>
    <w:rsid w:val="00E67CB3"/>
  </w:style>
  <w:style w:type="paragraph" w:styleId="af8">
    <w:name w:val="Body Text"/>
    <w:basedOn w:val="a"/>
    <w:link w:val="af9"/>
    <w:uiPriority w:val="99"/>
    <w:unhideWhenUsed/>
    <w:rsid w:val="00A15399"/>
    <w:pPr>
      <w:spacing w:after="120"/>
    </w:pPr>
  </w:style>
  <w:style w:type="character" w:customStyle="1" w:styleId="af9">
    <w:name w:val="Основной текст Знак"/>
    <w:basedOn w:val="a0"/>
    <w:link w:val="af8"/>
    <w:uiPriority w:val="99"/>
    <w:rsid w:val="00A15399"/>
  </w:style>
  <w:style w:type="character" w:styleId="afa">
    <w:name w:val="Strong"/>
    <w:uiPriority w:val="22"/>
    <w:qFormat/>
    <w:rsid w:val="00236881"/>
    <w:rPr>
      <w:b/>
      <w:bCs/>
    </w:rPr>
  </w:style>
  <w:style w:type="paragraph" w:customStyle="1" w:styleId="Default">
    <w:name w:val="Default"/>
    <w:rsid w:val="00BE5F60"/>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65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052D"/>
    <w:rPr>
      <w:rFonts w:ascii="Courier New" w:eastAsia="Times New Roman" w:hAnsi="Courier New" w:cs="Courier New"/>
      <w:sz w:val="20"/>
      <w:szCs w:val="20"/>
    </w:rPr>
  </w:style>
  <w:style w:type="character" w:customStyle="1" w:styleId="ac">
    <w:name w:val="Без интервала Знак"/>
    <w:link w:val="ab"/>
    <w:uiPriority w:val="1"/>
    <w:rsid w:val="0065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33118473">
      <w:bodyDiv w:val="1"/>
      <w:marLeft w:val="0"/>
      <w:marRight w:val="0"/>
      <w:marTop w:val="0"/>
      <w:marBottom w:val="0"/>
      <w:divBdr>
        <w:top w:val="none" w:sz="0" w:space="0" w:color="auto"/>
        <w:left w:val="none" w:sz="0" w:space="0" w:color="auto"/>
        <w:bottom w:val="none" w:sz="0" w:space="0" w:color="auto"/>
        <w:right w:val="none" w:sz="0" w:space="0" w:color="auto"/>
      </w:divBdr>
    </w:div>
    <w:div w:id="94400407">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31992797">
      <w:bodyDiv w:val="1"/>
      <w:marLeft w:val="0"/>
      <w:marRight w:val="0"/>
      <w:marTop w:val="0"/>
      <w:marBottom w:val="0"/>
      <w:divBdr>
        <w:top w:val="none" w:sz="0" w:space="0" w:color="auto"/>
        <w:left w:val="none" w:sz="0" w:space="0" w:color="auto"/>
        <w:bottom w:val="none" w:sz="0" w:space="0" w:color="auto"/>
        <w:right w:val="none" w:sz="0" w:space="0" w:color="auto"/>
      </w:divBdr>
    </w:div>
    <w:div w:id="147015416">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190069419">
      <w:bodyDiv w:val="1"/>
      <w:marLeft w:val="0"/>
      <w:marRight w:val="0"/>
      <w:marTop w:val="0"/>
      <w:marBottom w:val="0"/>
      <w:divBdr>
        <w:top w:val="none" w:sz="0" w:space="0" w:color="auto"/>
        <w:left w:val="none" w:sz="0" w:space="0" w:color="auto"/>
        <w:bottom w:val="none" w:sz="0" w:space="0" w:color="auto"/>
        <w:right w:val="none" w:sz="0" w:space="0" w:color="auto"/>
      </w:divBdr>
    </w:div>
    <w:div w:id="206643033">
      <w:bodyDiv w:val="1"/>
      <w:marLeft w:val="0"/>
      <w:marRight w:val="0"/>
      <w:marTop w:val="0"/>
      <w:marBottom w:val="0"/>
      <w:divBdr>
        <w:top w:val="none" w:sz="0" w:space="0" w:color="auto"/>
        <w:left w:val="none" w:sz="0" w:space="0" w:color="auto"/>
        <w:bottom w:val="none" w:sz="0" w:space="0" w:color="auto"/>
        <w:right w:val="none" w:sz="0" w:space="0" w:color="auto"/>
      </w:divBdr>
    </w:div>
    <w:div w:id="225646176">
      <w:bodyDiv w:val="1"/>
      <w:marLeft w:val="0"/>
      <w:marRight w:val="0"/>
      <w:marTop w:val="0"/>
      <w:marBottom w:val="0"/>
      <w:divBdr>
        <w:top w:val="none" w:sz="0" w:space="0" w:color="auto"/>
        <w:left w:val="none" w:sz="0" w:space="0" w:color="auto"/>
        <w:bottom w:val="none" w:sz="0" w:space="0" w:color="auto"/>
        <w:right w:val="none" w:sz="0" w:space="0" w:color="auto"/>
      </w:divBdr>
    </w:div>
    <w:div w:id="231044621">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24361925">
      <w:bodyDiv w:val="1"/>
      <w:marLeft w:val="0"/>
      <w:marRight w:val="0"/>
      <w:marTop w:val="0"/>
      <w:marBottom w:val="0"/>
      <w:divBdr>
        <w:top w:val="none" w:sz="0" w:space="0" w:color="auto"/>
        <w:left w:val="none" w:sz="0" w:space="0" w:color="auto"/>
        <w:bottom w:val="none" w:sz="0" w:space="0" w:color="auto"/>
        <w:right w:val="none" w:sz="0" w:space="0" w:color="auto"/>
      </w:divBdr>
    </w:div>
    <w:div w:id="360480025">
      <w:bodyDiv w:val="1"/>
      <w:marLeft w:val="0"/>
      <w:marRight w:val="0"/>
      <w:marTop w:val="0"/>
      <w:marBottom w:val="0"/>
      <w:divBdr>
        <w:top w:val="none" w:sz="0" w:space="0" w:color="auto"/>
        <w:left w:val="none" w:sz="0" w:space="0" w:color="auto"/>
        <w:bottom w:val="none" w:sz="0" w:space="0" w:color="auto"/>
        <w:right w:val="none" w:sz="0" w:space="0" w:color="auto"/>
      </w:divBdr>
    </w:div>
    <w:div w:id="580410471">
      <w:bodyDiv w:val="1"/>
      <w:marLeft w:val="0"/>
      <w:marRight w:val="0"/>
      <w:marTop w:val="0"/>
      <w:marBottom w:val="0"/>
      <w:divBdr>
        <w:top w:val="none" w:sz="0" w:space="0" w:color="auto"/>
        <w:left w:val="none" w:sz="0" w:space="0" w:color="auto"/>
        <w:bottom w:val="none" w:sz="0" w:space="0" w:color="auto"/>
        <w:right w:val="none" w:sz="0" w:space="0" w:color="auto"/>
      </w:divBdr>
    </w:div>
    <w:div w:id="657733208">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666832627">
      <w:bodyDiv w:val="1"/>
      <w:marLeft w:val="0"/>
      <w:marRight w:val="0"/>
      <w:marTop w:val="0"/>
      <w:marBottom w:val="0"/>
      <w:divBdr>
        <w:top w:val="none" w:sz="0" w:space="0" w:color="auto"/>
        <w:left w:val="none" w:sz="0" w:space="0" w:color="auto"/>
        <w:bottom w:val="none" w:sz="0" w:space="0" w:color="auto"/>
        <w:right w:val="none" w:sz="0" w:space="0" w:color="auto"/>
      </w:divBdr>
    </w:div>
    <w:div w:id="682903460">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90512424">
      <w:bodyDiv w:val="1"/>
      <w:marLeft w:val="0"/>
      <w:marRight w:val="0"/>
      <w:marTop w:val="0"/>
      <w:marBottom w:val="0"/>
      <w:divBdr>
        <w:top w:val="none" w:sz="0" w:space="0" w:color="auto"/>
        <w:left w:val="none" w:sz="0" w:space="0" w:color="auto"/>
        <w:bottom w:val="none" w:sz="0" w:space="0" w:color="auto"/>
        <w:right w:val="none" w:sz="0" w:space="0" w:color="auto"/>
      </w:divBdr>
    </w:div>
    <w:div w:id="825973683">
      <w:bodyDiv w:val="1"/>
      <w:marLeft w:val="0"/>
      <w:marRight w:val="0"/>
      <w:marTop w:val="0"/>
      <w:marBottom w:val="0"/>
      <w:divBdr>
        <w:top w:val="none" w:sz="0" w:space="0" w:color="auto"/>
        <w:left w:val="none" w:sz="0" w:space="0" w:color="auto"/>
        <w:bottom w:val="none" w:sz="0" w:space="0" w:color="auto"/>
        <w:right w:val="none" w:sz="0" w:space="0" w:color="auto"/>
      </w:divBdr>
    </w:div>
    <w:div w:id="836847935">
      <w:bodyDiv w:val="1"/>
      <w:marLeft w:val="0"/>
      <w:marRight w:val="0"/>
      <w:marTop w:val="0"/>
      <w:marBottom w:val="0"/>
      <w:divBdr>
        <w:top w:val="none" w:sz="0" w:space="0" w:color="auto"/>
        <w:left w:val="none" w:sz="0" w:space="0" w:color="auto"/>
        <w:bottom w:val="none" w:sz="0" w:space="0" w:color="auto"/>
        <w:right w:val="none" w:sz="0" w:space="0" w:color="auto"/>
      </w:divBdr>
    </w:div>
    <w:div w:id="889456353">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70944126">
      <w:bodyDiv w:val="1"/>
      <w:marLeft w:val="0"/>
      <w:marRight w:val="0"/>
      <w:marTop w:val="0"/>
      <w:marBottom w:val="0"/>
      <w:divBdr>
        <w:top w:val="none" w:sz="0" w:space="0" w:color="auto"/>
        <w:left w:val="none" w:sz="0" w:space="0" w:color="auto"/>
        <w:bottom w:val="none" w:sz="0" w:space="0" w:color="auto"/>
        <w:right w:val="none" w:sz="0" w:space="0" w:color="auto"/>
      </w:divBdr>
    </w:div>
    <w:div w:id="1064643566">
      <w:bodyDiv w:val="1"/>
      <w:marLeft w:val="0"/>
      <w:marRight w:val="0"/>
      <w:marTop w:val="0"/>
      <w:marBottom w:val="0"/>
      <w:divBdr>
        <w:top w:val="none" w:sz="0" w:space="0" w:color="auto"/>
        <w:left w:val="none" w:sz="0" w:space="0" w:color="auto"/>
        <w:bottom w:val="none" w:sz="0" w:space="0" w:color="auto"/>
        <w:right w:val="none" w:sz="0" w:space="0" w:color="auto"/>
      </w:divBdr>
    </w:div>
    <w:div w:id="1094203484">
      <w:bodyDiv w:val="1"/>
      <w:marLeft w:val="0"/>
      <w:marRight w:val="0"/>
      <w:marTop w:val="0"/>
      <w:marBottom w:val="0"/>
      <w:divBdr>
        <w:top w:val="none" w:sz="0" w:space="0" w:color="auto"/>
        <w:left w:val="none" w:sz="0" w:space="0" w:color="auto"/>
        <w:bottom w:val="none" w:sz="0" w:space="0" w:color="auto"/>
        <w:right w:val="none" w:sz="0" w:space="0" w:color="auto"/>
      </w:divBdr>
    </w:div>
    <w:div w:id="1100489995">
      <w:bodyDiv w:val="1"/>
      <w:marLeft w:val="0"/>
      <w:marRight w:val="0"/>
      <w:marTop w:val="0"/>
      <w:marBottom w:val="0"/>
      <w:divBdr>
        <w:top w:val="none" w:sz="0" w:space="0" w:color="auto"/>
        <w:left w:val="none" w:sz="0" w:space="0" w:color="auto"/>
        <w:bottom w:val="none" w:sz="0" w:space="0" w:color="auto"/>
        <w:right w:val="none" w:sz="0" w:space="0" w:color="auto"/>
      </w:divBdr>
    </w:div>
    <w:div w:id="1116948478">
      <w:bodyDiv w:val="1"/>
      <w:marLeft w:val="0"/>
      <w:marRight w:val="0"/>
      <w:marTop w:val="0"/>
      <w:marBottom w:val="0"/>
      <w:divBdr>
        <w:top w:val="none" w:sz="0" w:space="0" w:color="auto"/>
        <w:left w:val="none" w:sz="0" w:space="0" w:color="auto"/>
        <w:bottom w:val="none" w:sz="0" w:space="0" w:color="auto"/>
        <w:right w:val="none" w:sz="0" w:space="0" w:color="auto"/>
      </w:divBdr>
    </w:div>
    <w:div w:id="1135025215">
      <w:bodyDiv w:val="1"/>
      <w:marLeft w:val="0"/>
      <w:marRight w:val="0"/>
      <w:marTop w:val="0"/>
      <w:marBottom w:val="0"/>
      <w:divBdr>
        <w:top w:val="none" w:sz="0" w:space="0" w:color="auto"/>
        <w:left w:val="none" w:sz="0" w:space="0" w:color="auto"/>
        <w:bottom w:val="none" w:sz="0" w:space="0" w:color="auto"/>
        <w:right w:val="none" w:sz="0" w:space="0" w:color="auto"/>
      </w:divBdr>
    </w:div>
    <w:div w:id="1214924855">
      <w:bodyDiv w:val="1"/>
      <w:marLeft w:val="0"/>
      <w:marRight w:val="0"/>
      <w:marTop w:val="0"/>
      <w:marBottom w:val="0"/>
      <w:divBdr>
        <w:top w:val="none" w:sz="0" w:space="0" w:color="auto"/>
        <w:left w:val="none" w:sz="0" w:space="0" w:color="auto"/>
        <w:bottom w:val="none" w:sz="0" w:space="0" w:color="auto"/>
        <w:right w:val="none" w:sz="0" w:space="0" w:color="auto"/>
      </w:divBdr>
    </w:div>
    <w:div w:id="1228108250">
      <w:bodyDiv w:val="1"/>
      <w:marLeft w:val="0"/>
      <w:marRight w:val="0"/>
      <w:marTop w:val="0"/>
      <w:marBottom w:val="0"/>
      <w:divBdr>
        <w:top w:val="none" w:sz="0" w:space="0" w:color="auto"/>
        <w:left w:val="none" w:sz="0" w:space="0" w:color="auto"/>
        <w:bottom w:val="none" w:sz="0" w:space="0" w:color="auto"/>
        <w:right w:val="none" w:sz="0" w:space="0" w:color="auto"/>
      </w:divBdr>
    </w:div>
    <w:div w:id="1289124909">
      <w:bodyDiv w:val="1"/>
      <w:marLeft w:val="0"/>
      <w:marRight w:val="0"/>
      <w:marTop w:val="0"/>
      <w:marBottom w:val="0"/>
      <w:divBdr>
        <w:top w:val="none" w:sz="0" w:space="0" w:color="auto"/>
        <w:left w:val="none" w:sz="0" w:space="0" w:color="auto"/>
        <w:bottom w:val="none" w:sz="0" w:space="0" w:color="auto"/>
        <w:right w:val="none" w:sz="0" w:space="0" w:color="auto"/>
      </w:divBdr>
    </w:div>
    <w:div w:id="1315069367">
      <w:bodyDiv w:val="1"/>
      <w:marLeft w:val="0"/>
      <w:marRight w:val="0"/>
      <w:marTop w:val="0"/>
      <w:marBottom w:val="0"/>
      <w:divBdr>
        <w:top w:val="none" w:sz="0" w:space="0" w:color="auto"/>
        <w:left w:val="none" w:sz="0" w:space="0" w:color="auto"/>
        <w:bottom w:val="none" w:sz="0" w:space="0" w:color="auto"/>
        <w:right w:val="none" w:sz="0" w:space="0" w:color="auto"/>
      </w:divBdr>
    </w:div>
    <w:div w:id="1326787515">
      <w:bodyDiv w:val="1"/>
      <w:marLeft w:val="0"/>
      <w:marRight w:val="0"/>
      <w:marTop w:val="0"/>
      <w:marBottom w:val="0"/>
      <w:divBdr>
        <w:top w:val="none" w:sz="0" w:space="0" w:color="auto"/>
        <w:left w:val="none" w:sz="0" w:space="0" w:color="auto"/>
        <w:bottom w:val="none" w:sz="0" w:space="0" w:color="auto"/>
        <w:right w:val="none" w:sz="0" w:space="0" w:color="auto"/>
      </w:divBdr>
    </w:div>
    <w:div w:id="1328091699">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389494923">
      <w:bodyDiv w:val="1"/>
      <w:marLeft w:val="0"/>
      <w:marRight w:val="0"/>
      <w:marTop w:val="0"/>
      <w:marBottom w:val="0"/>
      <w:divBdr>
        <w:top w:val="none" w:sz="0" w:space="0" w:color="auto"/>
        <w:left w:val="none" w:sz="0" w:space="0" w:color="auto"/>
        <w:bottom w:val="none" w:sz="0" w:space="0" w:color="auto"/>
        <w:right w:val="none" w:sz="0" w:space="0" w:color="auto"/>
      </w:divBdr>
    </w:div>
    <w:div w:id="1398085779">
      <w:bodyDiv w:val="1"/>
      <w:marLeft w:val="0"/>
      <w:marRight w:val="0"/>
      <w:marTop w:val="0"/>
      <w:marBottom w:val="0"/>
      <w:divBdr>
        <w:top w:val="none" w:sz="0" w:space="0" w:color="auto"/>
        <w:left w:val="none" w:sz="0" w:space="0" w:color="auto"/>
        <w:bottom w:val="none" w:sz="0" w:space="0" w:color="auto"/>
        <w:right w:val="none" w:sz="0" w:space="0" w:color="auto"/>
      </w:divBdr>
    </w:div>
    <w:div w:id="1402216249">
      <w:bodyDiv w:val="1"/>
      <w:marLeft w:val="0"/>
      <w:marRight w:val="0"/>
      <w:marTop w:val="0"/>
      <w:marBottom w:val="0"/>
      <w:divBdr>
        <w:top w:val="none" w:sz="0" w:space="0" w:color="auto"/>
        <w:left w:val="none" w:sz="0" w:space="0" w:color="auto"/>
        <w:bottom w:val="none" w:sz="0" w:space="0" w:color="auto"/>
        <w:right w:val="none" w:sz="0" w:space="0" w:color="auto"/>
      </w:divBdr>
    </w:div>
    <w:div w:id="1411923520">
      <w:bodyDiv w:val="1"/>
      <w:marLeft w:val="0"/>
      <w:marRight w:val="0"/>
      <w:marTop w:val="0"/>
      <w:marBottom w:val="0"/>
      <w:divBdr>
        <w:top w:val="none" w:sz="0" w:space="0" w:color="auto"/>
        <w:left w:val="none" w:sz="0" w:space="0" w:color="auto"/>
        <w:bottom w:val="none" w:sz="0" w:space="0" w:color="auto"/>
        <w:right w:val="none" w:sz="0" w:space="0" w:color="auto"/>
      </w:divBdr>
    </w:div>
    <w:div w:id="1447386587">
      <w:bodyDiv w:val="1"/>
      <w:marLeft w:val="0"/>
      <w:marRight w:val="0"/>
      <w:marTop w:val="0"/>
      <w:marBottom w:val="0"/>
      <w:divBdr>
        <w:top w:val="none" w:sz="0" w:space="0" w:color="auto"/>
        <w:left w:val="none" w:sz="0" w:space="0" w:color="auto"/>
        <w:bottom w:val="none" w:sz="0" w:space="0" w:color="auto"/>
        <w:right w:val="none" w:sz="0" w:space="0" w:color="auto"/>
      </w:divBdr>
    </w:div>
    <w:div w:id="1448424564">
      <w:bodyDiv w:val="1"/>
      <w:marLeft w:val="0"/>
      <w:marRight w:val="0"/>
      <w:marTop w:val="0"/>
      <w:marBottom w:val="0"/>
      <w:divBdr>
        <w:top w:val="none" w:sz="0" w:space="0" w:color="auto"/>
        <w:left w:val="none" w:sz="0" w:space="0" w:color="auto"/>
        <w:bottom w:val="none" w:sz="0" w:space="0" w:color="auto"/>
        <w:right w:val="none" w:sz="0" w:space="0" w:color="auto"/>
      </w:divBdr>
    </w:div>
    <w:div w:id="1469325853">
      <w:bodyDiv w:val="1"/>
      <w:marLeft w:val="0"/>
      <w:marRight w:val="0"/>
      <w:marTop w:val="0"/>
      <w:marBottom w:val="0"/>
      <w:divBdr>
        <w:top w:val="none" w:sz="0" w:space="0" w:color="auto"/>
        <w:left w:val="none" w:sz="0" w:space="0" w:color="auto"/>
        <w:bottom w:val="none" w:sz="0" w:space="0" w:color="auto"/>
        <w:right w:val="none" w:sz="0" w:space="0" w:color="auto"/>
      </w:divBdr>
    </w:div>
    <w:div w:id="1489250937">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57084350">
      <w:bodyDiv w:val="1"/>
      <w:marLeft w:val="0"/>
      <w:marRight w:val="0"/>
      <w:marTop w:val="0"/>
      <w:marBottom w:val="0"/>
      <w:divBdr>
        <w:top w:val="none" w:sz="0" w:space="0" w:color="auto"/>
        <w:left w:val="none" w:sz="0" w:space="0" w:color="auto"/>
        <w:bottom w:val="none" w:sz="0" w:space="0" w:color="auto"/>
        <w:right w:val="none" w:sz="0" w:space="0" w:color="auto"/>
      </w:divBdr>
    </w:div>
    <w:div w:id="1575551984">
      <w:bodyDiv w:val="1"/>
      <w:marLeft w:val="0"/>
      <w:marRight w:val="0"/>
      <w:marTop w:val="0"/>
      <w:marBottom w:val="0"/>
      <w:divBdr>
        <w:top w:val="none" w:sz="0" w:space="0" w:color="auto"/>
        <w:left w:val="none" w:sz="0" w:space="0" w:color="auto"/>
        <w:bottom w:val="none" w:sz="0" w:space="0" w:color="auto"/>
        <w:right w:val="none" w:sz="0" w:space="0" w:color="auto"/>
      </w:divBdr>
    </w:div>
    <w:div w:id="1601067398">
      <w:bodyDiv w:val="1"/>
      <w:marLeft w:val="0"/>
      <w:marRight w:val="0"/>
      <w:marTop w:val="0"/>
      <w:marBottom w:val="0"/>
      <w:divBdr>
        <w:top w:val="none" w:sz="0" w:space="0" w:color="auto"/>
        <w:left w:val="none" w:sz="0" w:space="0" w:color="auto"/>
        <w:bottom w:val="none" w:sz="0" w:space="0" w:color="auto"/>
        <w:right w:val="none" w:sz="0" w:space="0" w:color="auto"/>
      </w:divBdr>
    </w:div>
    <w:div w:id="1649944554">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724019202">
      <w:bodyDiv w:val="1"/>
      <w:marLeft w:val="0"/>
      <w:marRight w:val="0"/>
      <w:marTop w:val="0"/>
      <w:marBottom w:val="0"/>
      <w:divBdr>
        <w:top w:val="none" w:sz="0" w:space="0" w:color="auto"/>
        <w:left w:val="none" w:sz="0" w:space="0" w:color="auto"/>
        <w:bottom w:val="none" w:sz="0" w:space="0" w:color="auto"/>
        <w:right w:val="none" w:sz="0" w:space="0" w:color="auto"/>
      </w:divBdr>
    </w:div>
    <w:div w:id="1725250319">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4878">
      <w:bodyDiv w:val="1"/>
      <w:marLeft w:val="0"/>
      <w:marRight w:val="0"/>
      <w:marTop w:val="0"/>
      <w:marBottom w:val="0"/>
      <w:divBdr>
        <w:top w:val="none" w:sz="0" w:space="0" w:color="auto"/>
        <w:left w:val="none" w:sz="0" w:space="0" w:color="auto"/>
        <w:bottom w:val="none" w:sz="0" w:space="0" w:color="auto"/>
        <w:right w:val="none" w:sz="0" w:space="0" w:color="auto"/>
      </w:divBdr>
    </w:div>
    <w:div w:id="1781147166">
      <w:bodyDiv w:val="1"/>
      <w:marLeft w:val="0"/>
      <w:marRight w:val="0"/>
      <w:marTop w:val="0"/>
      <w:marBottom w:val="0"/>
      <w:divBdr>
        <w:top w:val="none" w:sz="0" w:space="0" w:color="auto"/>
        <w:left w:val="none" w:sz="0" w:space="0" w:color="auto"/>
        <w:bottom w:val="none" w:sz="0" w:space="0" w:color="auto"/>
        <w:right w:val="none" w:sz="0" w:space="0" w:color="auto"/>
      </w:divBdr>
    </w:div>
    <w:div w:id="1802991358">
      <w:bodyDiv w:val="1"/>
      <w:marLeft w:val="0"/>
      <w:marRight w:val="0"/>
      <w:marTop w:val="0"/>
      <w:marBottom w:val="0"/>
      <w:divBdr>
        <w:top w:val="none" w:sz="0" w:space="0" w:color="auto"/>
        <w:left w:val="none" w:sz="0" w:space="0" w:color="auto"/>
        <w:bottom w:val="none" w:sz="0" w:space="0" w:color="auto"/>
        <w:right w:val="none" w:sz="0" w:space="0" w:color="auto"/>
      </w:divBdr>
    </w:div>
    <w:div w:id="1818836447">
      <w:bodyDiv w:val="1"/>
      <w:marLeft w:val="0"/>
      <w:marRight w:val="0"/>
      <w:marTop w:val="0"/>
      <w:marBottom w:val="0"/>
      <w:divBdr>
        <w:top w:val="none" w:sz="0" w:space="0" w:color="auto"/>
        <w:left w:val="none" w:sz="0" w:space="0" w:color="auto"/>
        <w:bottom w:val="none" w:sz="0" w:space="0" w:color="auto"/>
        <w:right w:val="none" w:sz="0" w:space="0" w:color="auto"/>
      </w:divBdr>
    </w:div>
    <w:div w:id="1844321607">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77430327">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898661365">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29266615">
      <w:bodyDiv w:val="1"/>
      <w:marLeft w:val="0"/>
      <w:marRight w:val="0"/>
      <w:marTop w:val="0"/>
      <w:marBottom w:val="0"/>
      <w:divBdr>
        <w:top w:val="none" w:sz="0" w:space="0" w:color="auto"/>
        <w:left w:val="none" w:sz="0" w:space="0" w:color="auto"/>
        <w:bottom w:val="none" w:sz="0" w:space="0" w:color="auto"/>
        <w:right w:val="none" w:sz="0" w:space="0" w:color="auto"/>
      </w:divBdr>
    </w:div>
    <w:div w:id="1951083925">
      <w:bodyDiv w:val="1"/>
      <w:marLeft w:val="0"/>
      <w:marRight w:val="0"/>
      <w:marTop w:val="0"/>
      <w:marBottom w:val="0"/>
      <w:divBdr>
        <w:top w:val="none" w:sz="0" w:space="0" w:color="auto"/>
        <w:left w:val="none" w:sz="0" w:space="0" w:color="auto"/>
        <w:bottom w:val="none" w:sz="0" w:space="0" w:color="auto"/>
        <w:right w:val="none" w:sz="0" w:space="0" w:color="auto"/>
      </w:divBdr>
    </w:div>
    <w:div w:id="1982080269">
      <w:bodyDiv w:val="1"/>
      <w:marLeft w:val="0"/>
      <w:marRight w:val="0"/>
      <w:marTop w:val="0"/>
      <w:marBottom w:val="0"/>
      <w:divBdr>
        <w:top w:val="none" w:sz="0" w:space="0" w:color="auto"/>
        <w:left w:val="none" w:sz="0" w:space="0" w:color="auto"/>
        <w:bottom w:val="none" w:sz="0" w:space="0" w:color="auto"/>
        <w:right w:val="none" w:sz="0" w:space="0" w:color="auto"/>
      </w:divBdr>
    </w:div>
    <w:div w:id="1989286474">
      <w:bodyDiv w:val="1"/>
      <w:marLeft w:val="0"/>
      <w:marRight w:val="0"/>
      <w:marTop w:val="0"/>
      <w:marBottom w:val="0"/>
      <w:divBdr>
        <w:top w:val="none" w:sz="0" w:space="0" w:color="auto"/>
        <w:left w:val="none" w:sz="0" w:space="0" w:color="auto"/>
        <w:bottom w:val="none" w:sz="0" w:space="0" w:color="auto"/>
        <w:right w:val="none" w:sz="0" w:space="0" w:color="auto"/>
      </w:divBdr>
    </w:div>
    <w:div w:id="2020961121">
      <w:bodyDiv w:val="1"/>
      <w:marLeft w:val="0"/>
      <w:marRight w:val="0"/>
      <w:marTop w:val="0"/>
      <w:marBottom w:val="0"/>
      <w:divBdr>
        <w:top w:val="none" w:sz="0" w:space="0" w:color="auto"/>
        <w:left w:val="none" w:sz="0" w:space="0" w:color="auto"/>
        <w:bottom w:val="none" w:sz="0" w:space="0" w:color="auto"/>
        <w:right w:val="none" w:sz="0" w:space="0" w:color="auto"/>
      </w:divBdr>
    </w:div>
    <w:div w:id="2074354849">
      <w:bodyDiv w:val="1"/>
      <w:marLeft w:val="0"/>
      <w:marRight w:val="0"/>
      <w:marTop w:val="0"/>
      <w:marBottom w:val="0"/>
      <w:divBdr>
        <w:top w:val="none" w:sz="0" w:space="0" w:color="auto"/>
        <w:left w:val="none" w:sz="0" w:space="0" w:color="auto"/>
        <w:bottom w:val="none" w:sz="0" w:space="0" w:color="auto"/>
        <w:right w:val="none" w:sz="0" w:space="0" w:color="auto"/>
      </w:divBdr>
    </w:div>
    <w:div w:id="2085687675">
      <w:bodyDiv w:val="1"/>
      <w:marLeft w:val="0"/>
      <w:marRight w:val="0"/>
      <w:marTop w:val="0"/>
      <w:marBottom w:val="0"/>
      <w:divBdr>
        <w:top w:val="none" w:sz="0" w:space="0" w:color="auto"/>
        <w:left w:val="none" w:sz="0" w:space="0" w:color="auto"/>
        <w:bottom w:val="none" w:sz="0" w:space="0" w:color="auto"/>
        <w:right w:val="none" w:sz="0" w:space="0" w:color="auto"/>
      </w:divBdr>
    </w:div>
    <w:div w:id="2089568773">
      <w:bodyDiv w:val="1"/>
      <w:marLeft w:val="0"/>
      <w:marRight w:val="0"/>
      <w:marTop w:val="0"/>
      <w:marBottom w:val="0"/>
      <w:divBdr>
        <w:top w:val="none" w:sz="0" w:space="0" w:color="auto"/>
        <w:left w:val="none" w:sz="0" w:space="0" w:color="auto"/>
        <w:bottom w:val="none" w:sz="0" w:space="0" w:color="auto"/>
        <w:right w:val="none" w:sz="0" w:space="0" w:color="auto"/>
      </w:divBdr>
    </w:div>
    <w:div w:id="2104715111">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 w:id="21403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4B94-CAE0-4324-A962-894AC19A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6741</TotalTime>
  <Pages>23</Pages>
  <Words>10659</Words>
  <Characters>60758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nh_tosa</dc:creator>
  <cp:lastModifiedBy>Тимур Кузембаев</cp:lastModifiedBy>
  <cp:revision>239</cp:revision>
  <cp:lastPrinted>2020-12-21T08:52:00Z</cp:lastPrinted>
  <dcterms:created xsi:type="dcterms:W3CDTF">2017-02-14T06:26:00Z</dcterms:created>
  <dcterms:modified xsi:type="dcterms:W3CDTF">2024-12-20T07:25:00Z</dcterms:modified>
</cp:coreProperties>
</file>