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1E" w:rsidRDefault="0068791E" w:rsidP="00687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91E">
        <w:rPr>
          <w:rFonts w:ascii="Times New Roman" w:hAnsi="Times New Roman" w:cs="Times New Roman"/>
          <w:b/>
          <w:sz w:val="28"/>
          <w:szCs w:val="28"/>
        </w:rPr>
        <w:t xml:space="preserve">Вопросы вступительного экзамена по специальности </w:t>
      </w:r>
    </w:p>
    <w:p w:rsidR="0068791E" w:rsidRPr="0068791E" w:rsidRDefault="0068791E" w:rsidP="00687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91E">
        <w:rPr>
          <w:rFonts w:ascii="Times New Roman" w:hAnsi="Times New Roman" w:cs="Times New Roman"/>
          <w:b/>
          <w:sz w:val="28"/>
          <w:szCs w:val="28"/>
        </w:rPr>
        <w:t>«7R01124-Онкология (взрослая)»</w:t>
      </w:r>
    </w:p>
    <w:p w:rsid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91E">
        <w:rPr>
          <w:rFonts w:ascii="Times New Roman" w:hAnsi="Times New Roman" w:cs="Times New Roman"/>
          <w:b/>
          <w:sz w:val="28"/>
          <w:szCs w:val="28"/>
        </w:rPr>
        <w:t>По каждому вопросу, относящемуся к нижеперечисленным нозологическим формам, необходимо осветить следующие пункты: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>– этиологические факторы и механизмы патогенеза;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>– актуальные классификации заболевания;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>– симптомы и синдромы, характерные для данного заболевания;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>– диагностические критерии, основанные на клинических проявлениях и анамнезе пациента;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>– перечень необходимых лабораторных и инструментальных исследований с описанием ожидаемых результатов и их значимости для диагностики;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>– дифференциальная диагностика с учетом клинических и лабораторно-инструментальных данных;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>– лечение, соответствующее современным клиническим протоколам, с указанием кратности и продолжительности применения лекарственных средств;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>– тактика ведения пациента, включая показания и противопоказания к оперативному вмешательству;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>– возможные осложнения заболевания, методы их профилактики и прогноз.</w:t>
      </w:r>
    </w:p>
    <w:p w:rsid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91E">
        <w:rPr>
          <w:rFonts w:ascii="Times New Roman" w:hAnsi="Times New Roman" w:cs="Times New Roman"/>
          <w:b/>
          <w:sz w:val="28"/>
          <w:szCs w:val="28"/>
        </w:rPr>
        <w:t>Перечень нозологий: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>1. Фоновые и предраковые заболевания шейки матки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>2. Злокачественные новообразования шейки матки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>3. Фоновые и предраковые заболевания тела матки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>4. Злокачественные новообразования тела матки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>5. Фоновые и предраковые заболевания молочной железы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>6. Злокачественные новообразования молочной железы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>7. Доброкачественные опухоли яичников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>8. Злокачественные новообразования яичников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>9. Фоновые и предраковые заболевания легких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 xml:space="preserve">10. Злокачественные новообразования легкого 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 xml:space="preserve">11. Фоновые и предраковые заболевания пищевода  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>12. Злокачественные новообразования пищевода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 xml:space="preserve">13. Фоновые и предраковые заболевания желудка 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>14. Злокачественные новообразования желудка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 xml:space="preserve">15. Фоновые и предраковые заболевания ободочной кишки 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>16. Злокачественные новообразования ободочной кишки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 xml:space="preserve">17. Фоновые и предраковые заболевания прямой кишки 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 xml:space="preserve">18. Злокачественные новообразования прямой кишки 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 xml:space="preserve">19. Фоновые и предраковые заболевания кожи 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>20. Злокачественные новообразования кожи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 xml:space="preserve">21. Фоновые и </w:t>
      </w:r>
      <w:proofErr w:type="spellStart"/>
      <w:r w:rsidRPr="0068791E">
        <w:rPr>
          <w:rFonts w:ascii="Times New Roman" w:hAnsi="Times New Roman" w:cs="Times New Roman"/>
          <w:sz w:val="28"/>
          <w:szCs w:val="28"/>
        </w:rPr>
        <w:t>предмеланомные</w:t>
      </w:r>
      <w:proofErr w:type="spellEnd"/>
      <w:r w:rsidRPr="0068791E">
        <w:rPr>
          <w:rFonts w:ascii="Times New Roman" w:hAnsi="Times New Roman" w:cs="Times New Roman"/>
          <w:sz w:val="28"/>
          <w:szCs w:val="28"/>
        </w:rPr>
        <w:t xml:space="preserve"> заболевания</w:t>
      </w:r>
    </w:p>
    <w:p w:rsidR="00B46F44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>22. Меланома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 xml:space="preserve">23. Фоновые и предраковые заболевания поджелудочной железы 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>24. Злокачественные новообразования поджелудочной железы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lastRenderedPageBreak/>
        <w:t xml:space="preserve">25. Фоновые и предраковые заболевания печени 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 xml:space="preserve">26. Злокачественные новообразования печени 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 xml:space="preserve">27. Злокачественные новообразования мочевого пузыря 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>28. Злокачественные новообразования предстательной железы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 xml:space="preserve">29. Злокачественные новообразования гортани 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 xml:space="preserve">30. Рак щитовидной железы 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 xml:space="preserve">31. Болезнь </w:t>
      </w:r>
      <w:proofErr w:type="spellStart"/>
      <w:r w:rsidRPr="0068791E">
        <w:rPr>
          <w:rFonts w:ascii="Times New Roman" w:hAnsi="Times New Roman" w:cs="Times New Roman"/>
          <w:sz w:val="28"/>
          <w:szCs w:val="28"/>
        </w:rPr>
        <w:t>Ходжкина</w:t>
      </w:r>
      <w:proofErr w:type="spellEnd"/>
      <w:r w:rsidRPr="00687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68791E">
        <w:rPr>
          <w:rFonts w:ascii="Times New Roman" w:hAnsi="Times New Roman" w:cs="Times New Roman"/>
          <w:sz w:val="28"/>
          <w:szCs w:val="28"/>
        </w:rPr>
        <w:t>Неходжкинские</w:t>
      </w:r>
      <w:proofErr w:type="spellEnd"/>
      <w:r w:rsidRPr="00687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91E">
        <w:rPr>
          <w:rFonts w:ascii="Times New Roman" w:hAnsi="Times New Roman" w:cs="Times New Roman"/>
          <w:sz w:val="28"/>
          <w:szCs w:val="28"/>
        </w:rPr>
        <w:t>лимфомы</w:t>
      </w:r>
      <w:proofErr w:type="spellEnd"/>
      <w:r w:rsidRPr="00687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 xml:space="preserve">33. Злокачественные новообразования вульвы и влагалища 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 xml:space="preserve">34. Почечно-клеточный рак </w:t>
      </w:r>
    </w:p>
    <w:p w:rsidR="0068791E" w:rsidRPr="0068791E" w:rsidRDefault="0068791E" w:rsidP="0068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1E">
        <w:rPr>
          <w:rFonts w:ascii="Times New Roman" w:hAnsi="Times New Roman" w:cs="Times New Roman"/>
          <w:sz w:val="28"/>
          <w:szCs w:val="28"/>
        </w:rPr>
        <w:t>35.  Саркома костей и мягких тканей</w:t>
      </w:r>
      <w:bookmarkStart w:id="0" w:name="_GoBack"/>
      <w:bookmarkEnd w:id="0"/>
    </w:p>
    <w:sectPr w:rsidR="0068791E" w:rsidRPr="0068791E" w:rsidSect="0068791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1E"/>
    <w:rsid w:val="0068791E"/>
    <w:rsid w:val="00B4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2025-07-09T10:23:00Z</dcterms:created>
  <dcterms:modified xsi:type="dcterms:W3CDTF">2025-07-09T10:24:00Z</dcterms:modified>
</cp:coreProperties>
</file>